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958" w:rsidRDefault="00AA3958" w:rsidP="00AA3958">
      <w:pPr>
        <w:ind w:left="-567" w:right="-568"/>
        <w:rPr>
          <w:sz w:val="28"/>
          <w:szCs w:val="28"/>
        </w:rPr>
      </w:pPr>
    </w:p>
    <w:p w:rsidR="006C7B8D" w:rsidRPr="008B37EA" w:rsidRDefault="006C7B8D" w:rsidP="008C6CAC">
      <w:pPr>
        <w:pStyle w:val="Heading1"/>
        <w:rPr>
          <w:rFonts w:ascii="Times New Roman" w:hAnsi="Times New Roman"/>
        </w:rPr>
      </w:pPr>
      <w:r w:rsidRPr="008B37EA">
        <w:rPr>
          <w:rFonts w:ascii="Times New Roman" w:hAnsi="Times New Roman"/>
        </w:rPr>
        <w:t>THINKING IN ORDINARY LESSONS: WHAT HAPPENED WHEN NINE TEACHERS BELIEVED THEIR FAILING STUDENTS COULD THINK MATHEMATICALLY</w:t>
      </w:r>
    </w:p>
    <w:p w:rsidR="006C7B8D" w:rsidRPr="00D539EF" w:rsidRDefault="00156A36" w:rsidP="00D539EF">
      <w:pPr>
        <w:ind w:left="1440"/>
        <w:rPr>
          <w:rFonts w:ascii="Times New Roman" w:hAnsi="Times New Roman"/>
        </w:rPr>
      </w:pPr>
      <w:r>
        <w:rPr>
          <w:rFonts w:ascii="Times New Roman" w:hAnsi="Times New Roman"/>
          <w:u w:val="single"/>
        </w:rPr>
        <w:t>Els D</w:t>
      </w:r>
      <w:r w:rsidR="00C36D5E" w:rsidRPr="008B37EA">
        <w:rPr>
          <w:rFonts w:ascii="Times New Roman" w:hAnsi="Times New Roman"/>
          <w:u w:val="single"/>
        </w:rPr>
        <w:t>e Geest</w:t>
      </w:r>
      <w:r w:rsidR="00D539EF">
        <w:rPr>
          <w:rFonts w:ascii="Times New Roman" w:hAnsi="Times New Roman"/>
        </w:rPr>
        <w:t xml:space="preserve">, </w:t>
      </w:r>
      <w:r w:rsidR="006C7B8D" w:rsidRPr="008B37EA">
        <w:rPr>
          <w:rFonts w:ascii="Times New Roman" w:hAnsi="Times New Roman"/>
        </w:rPr>
        <w:t xml:space="preserve">Anne </w:t>
      </w:r>
      <w:r>
        <w:rPr>
          <w:rFonts w:ascii="Times New Roman" w:hAnsi="Times New Roman"/>
        </w:rPr>
        <w:t>Watson</w:t>
      </w:r>
      <w:r w:rsidR="00D539EF">
        <w:rPr>
          <w:rFonts w:ascii="Times New Roman" w:hAnsi="Times New Roman"/>
        </w:rPr>
        <w:t xml:space="preserve">         and</w:t>
      </w:r>
      <w:r w:rsidR="00D539EF" w:rsidRPr="00D539EF">
        <w:rPr>
          <w:rFonts w:ascii="Times New Roman" w:hAnsi="Times New Roman"/>
        </w:rPr>
        <w:t xml:space="preserve"> </w:t>
      </w:r>
      <w:r w:rsidR="00D539EF">
        <w:rPr>
          <w:rFonts w:ascii="Times New Roman" w:hAnsi="Times New Roman"/>
        </w:rPr>
        <w:t xml:space="preserve">        </w:t>
      </w:r>
      <w:r w:rsidR="00D539EF" w:rsidRPr="008B37EA">
        <w:rPr>
          <w:rFonts w:ascii="Times New Roman" w:hAnsi="Times New Roman"/>
        </w:rPr>
        <w:t>Steph Prestage</w:t>
      </w:r>
      <w:r w:rsidR="00D539EF">
        <w:rPr>
          <w:rFonts w:ascii="Times New Roman" w:hAnsi="Times New Roman"/>
        </w:rPr>
        <w:t xml:space="preserve">                                                 </w:t>
      </w:r>
      <w:smartTag w:uri="urn:schemas-microsoft-com:office:smarttags" w:element="place">
        <w:smartTag w:uri="urn:schemas-microsoft-com:office:smarttags" w:element="PlaceType">
          <w:r w:rsidR="006C7B8D" w:rsidRPr="008B37EA">
            <w:rPr>
              <w:rFonts w:ascii="Times New Roman" w:hAnsi="Times New Roman"/>
            </w:rPr>
            <w:t>University</w:t>
          </w:r>
        </w:smartTag>
        <w:r w:rsidR="006C7B8D" w:rsidRPr="008B37EA">
          <w:rPr>
            <w:rFonts w:ascii="Times New Roman" w:hAnsi="Times New Roman"/>
          </w:rPr>
          <w:t xml:space="preserve"> of </w:t>
        </w:r>
        <w:smartTag w:uri="urn:schemas-microsoft-com:office:smarttags" w:element="PlaceName">
          <w:r w:rsidR="006C7B8D" w:rsidRPr="008B37EA">
            <w:rPr>
              <w:rFonts w:ascii="Times New Roman" w:hAnsi="Times New Roman"/>
            </w:rPr>
            <w:t>Oxford</w:t>
          </w:r>
        </w:smartTag>
      </w:smartTag>
      <w:r w:rsidR="00D539EF">
        <w:rPr>
          <w:rFonts w:ascii="Times New Roman" w:hAnsi="Times New Roman"/>
        </w:rPr>
        <w:t xml:space="preserve">                                 </w:t>
      </w:r>
      <w:smartTag w:uri="urn:schemas-microsoft-com:office:smarttags" w:element="place">
        <w:smartTag w:uri="urn:schemas-microsoft-com:office:smarttags" w:element="PlaceType">
          <w:r w:rsidR="00CE7233" w:rsidRPr="008B37EA">
            <w:rPr>
              <w:rFonts w:ascii="Times New Roman" w:hAnsi="Times New Roman"/>
            </w:rPr>
            <w:t>University</w:t>
          </w:r>
        </w:smartTag>
        <w:r w:rsidR="00CE7233" w:rsidRPr="008B37EA">
          <w:rPr>
            <w:rFonts w:ascii="Times New Roman" w:hAnsi="Times New Roman"/>
          </w:rPr>
          <w:t xml:space="preserve"> of </w:t>
        </w:r>
        <w:smartTag w:uri="urn:schemas-microsoft-com:office:smarttags" w:element="PlaceName">
          <w:r w:rsidR="00CE7233" w:rsidRPr="008B37EA">
            <w:rPr>
              <w:rFonts w:ascii="Times New Roman" w:hAnsi="Times New Roman"/>
            </w:rPr>
            <w:t>Birmingham</w:t>
          </w:r>
        </w:smartTag>
      </w:smartTag>
    </w:p>
    <w:p w:rsidR="006C7B8D" w:rsidRPr="008B37EA" w:rsidRDefault="006C7B8D" w:rsidP="008C6CAC">
      <w:pPr>
        <w:pStyle w:val="Abstract"/>
        <w:rPr>
          <w:rFonts w:ascii="Times New Roman" w:hAnsi="Times New Roman"/>
          <w:sz w:val="28"/>
          <w:szCs w:val="28"/>
        </w:rPr>
      </w:pPr>
      <w:r w:rsidRPr="008B37EA">
        <w:rPr>
          <w:rFonts w:ascii="Times New Roman" w:hAnsi="Times New Roman"/>
        </w:rPr>
        <w:t>This paper is about improving mathematics achievement among the lowest attaining students in some mainstream secondary school through focusing on thinking in ordinary lessons.  The research is funded by the Esmee Fairbairn Foundation (grant numbers 01-1415 &amp; 02-1424) and involves three academics and nine teacher-researchers.  A research perspective has been taken throughout the project.  In this paper we report on the commonalities which emerged from the teachers’ varied practices, and the creation of ways to interrogate mathematical tasks.</w:t>
      </w:r>
    </w:p>
    <w:p w:rsidR="006C7B8D" w:rsidRPr="008B37EA" w:rsidRDefault="006C7B8D" w:rsidP="008C6CAC">
      <w:pPr>
        <w:pStyle w:val="Heading2"/>
        <w:rPr>
          <w:rFonts w:ascii="Times New Roman" w:hAnsi="Times New Roman"/>
          <w:u w:val="single"/>
        </w:rPr>
      </w:pPr>
      <w:r w:rsidRPr="008B37EA">
        <w:rPr>
          <w:rFonts w:ascii="Times New Roman" w:hAnsi="Times New Roman"/>
        </w:rPr>
        <w:t>Background of the project</w:t>
      </w:r>
    </w:p>
    <w:p w:rsidR="006C7B8D" w:rsidRPr="008B37EA" w:rsidRDefault="00D539EF" w:rsidP="008C6CAC">
      <w:pPr>
        <w:rPr>
          <w:rFonts w:ascii="Times New Roman" w:hAnsi="Times New Roman"/>
        </w:rPr>
      </w:pPr>
      <w:r w:rsidRPr="008B37EA">
        <w:rPr>
          <w:rFonts w:ascii="Times New Roman" w:hAnsi="Times New Roman"/>
        </w:rPr>
        <w:t>The foundational belief of the Improving Attainment in Mathematics project (IAMP) is that attainment can best be improved by concentrating on the development of ways to think with</w:t>
      </w:r>
      <w:r>
        <w:rPr>
          <w:rFonts w:ascii="Times New Roman" w:hAnsi="Times New Roman"/>
        </w:rPr>
        <w:t>,</w:t>
      </w:r>
      <w:r w:rsidRPr="008B37EA">
        <w:rPr>
          <w:rFonts w:ascii="Times New Roman" w:hAnsi="Times New Roman"/>
        </w:rPr>
        <w:t xml:space="preserve"> and about</w:t>
      </w:r>
      <w:r>
        <w:rPr>
          <w:rFonts w:ascii="Times New Roman" w:hAnsi="Times New Roman"/>
        </w:rPr>
        <w:t>,</w:t>
      </w:r>
      <w:r w:rsidRPr="008B37EA">
        <w:rPr>
          <w:rFonts w:ascii="Times New Roman" w:hAnsi="Times New Roman"/>
        </w:rPr>
        <w:t xml:space="preserve"> key ideas in mathematics, rather than focusing on repeated curriculum coverage.   </w:t>
      </w:r>
      <w:r w:rsidR="006C7B8D" w:rsidRPr="008B37EA">
        <w:rPr>
          <w:rFonts w:ascii="Times New Roman" w:hAnsi="Times New Roman"/>
        </w:rPr>
        <w:t>We are working within a climate of frequent testing and politically-imposed targets of supposedly appropriate achievement.  Schools have been supplied with materials intended for use with students who have below-target achievement levels on entry to secondary school; these consist mainly of worksheets which provide reminders and practice of previously s</w:t>
      </w:r>
      <w:r>
        <w:rPr>
          <w:rFonts w:ascii="Times New Roman" w:hAnsi="Times New Roman"/>
        </w:rPr>
        <w:t xml:space="preserve">tudied topics. </w:t>
      </w:r>
      <w:r w:rsidR="006C7B8D" w:rsidRPr="008B37EA">
        <w:rPr>
          <w:rFonts w:ascii="Times New Roman" w:hAnsi="Times New Roman"/>
        </w:rPr>
        <w:t xml:space="preserve">The package (called ‘Springboard’) conveys the impression that the mathematics which students have previously failed to learn over several years can suddenly be learnt successfully through the supplied approaches, exercises and activities.  </w:t>
      </w:r>
    </w:p>
    <w:p w:rsidR="006C7B8D" w:rsidRPr="008B37EA" w:rsidRDefault="00D539EF" w:rsidP="008C6CAC">
      <w:pPr>
        <w:rPr>
          <w:rFonts w:ascii="Times New Roman" w:hAnsi="Times New Roman"/>
        </w:rPr>
      </w:pPr>
      <w:r>
        <w:rPr>
          <w:rFonts w:ascii="Times New Roman" w:hAnsi="Times New Roman"/>
        </w:rPr>
        <w:t>In contrast, our</w:t>
      </w:r>
      <w:r w:rsidR="006C7B8D" w:rsidRPr="008B37EA">
        <w:rPr>
          <w:rFonts w:ascii="Times New Roman" w:hAnsi="Times New Roman"/>
        </w:rPr>
        <w:t xml:space="preserve"> approach offers a way to work with such students which values and uses their proficiencies, rather than using a discourse of deficiency (</w:t>
      </w:r>
      <w:r w:rsidR="00156A36">
        <w:rPr>
          <w:rFonts w:ascii="Times New Roman" w:hAnsi="Times New Roman"/>
        </w:rPr>
        <w:t>Watson</w:t>
      </w:r>
      <w:r w:rsidR="006C7B8D" w:rsidRPr="008B37EA">
        <w:rPr>
          <w:rFonts w:ascii="Times New Roman" w:hAnsi="Times New Roman"/>
        </w:rPr>
        <w:t>, 2001).  It is important to remember that these students have already been labelled as ‘failures’ and are together in teaching groups consisting of others in similar circumstances.</w:t>
      </w:r>
    </w:p>
    <w:p w:rsidR="006C7B8D" w:rsidRPr="008B37EA" w:rsidRDefault="006C7B8D" w:rsidP="008C6CAC">
      <w:pPr>
        <w:rPr>
          <w:rFonts w:ascii="Times New Roman" w:hAnsi="Times New Roman"/>
        </w:rPr>
      </w:pPr>
      <w:r w:rsidRPr="008B37EA">
        <w:rPr>
          <w:rFonts w:ascii="Times New Roman" w:hAnsi="Times New Roman"/>
        </w:rPr>
        <w:t>Research shows that low attaining students can and do think in ways which are similar to those described as mathematical</w:t>
      </w:r>
      <w:r w:rsidR="00D539EF">
        <w:rPr>
          <w:rFonts w:ascii="Times New Roman" w:hAnsi="Times New Roman"/>
        </w:rPr>
        <w:t xml:space="preserve"> </w:t>
      </w:r>
      <w:r w:rsidR="00D539EF" w:rsidRPr="008B37EA">
        <w:rPr>
          <w:rFonts w:ascii="Times New Roman" w:hAnsi="Times New Roman"/>
        </w:rPr>
        <w:t>(e.g. Ahmed, 1987; Harries, 2001)</w:t>
      </w:r>
      <w:r w:rsidRPr="008B37EA">
        <w:rPr>
          <w:rFonts w:ascii="Times New Roman" w:hAnsi="Times New Roman"/>
        </w:rPr>
        <w:t>.  For example, some have shown the ability to use examples and counter-examples, to generalise, to develop efficient methods of working, to abstract.  Research associated with the development of thinking skills in mathematics suggests that achievement</w:t>
      </w:r>
      <w:r w:rsidRPr="008B37EA">
        <w:rPr>
          <w:rFonts w:ascii="Times New Roman" w:hAnsi="Times New Roman"/>
          <w:i/>
        </w:rPr>
        <w:t xml:space="preserve"> can</w:t>
      </w:r>
      <w:r w:rsidRPr="008B37EA">
        <w:rPr>
          <w:rFonts w:ascii="Times New Roman" w:hAnsi="Times New Roman"/>
        </w:rPr>
        <w:t xml:space="preserve"> be improved through explicit use of thinking skills and cognitively well-structured lessons (Adhami, 2001).   There is also a growing body of research evidence that students from educationally, socially and economically disadvantaged backgrounds can benefit from mathematics teaching which allows them to exercise and develop their thinking, and </w:t>
      </w:r>
      <w:r w:rsidR="00D539EF">
        <w:rPr>
          <w:rFonts w:ascii="Times New Roman" w:hAnsi="Times New Roman"/>
        </w:rPr>
        <w:t xml:space="preserve">that </w:t>
      </w:r>
      <w:r w:rsidRPr="008B37EA">
        <w:rPr>
          <w:rFonts w:ascii="Times New Roman" w:hAnsi="Times New Roman"/>
        </w:rPr>
        <w:t>they also do better in standard tests as a result (Silver, 1993; Tanner and Jones, 1995; Boaler, 1998).  Published studies tend to have three identifiable dimensions: intervention with methods and materials, intervention with professional development activities</w:t>
      </w:r>
      <w:r w:rsidR="00D539EF">
        <w:rPr>
          <w:rFonts w:ascii="Times New Roman" w:hAnsi="Times New Roman"/>
        </w:rPr>
        <w:t>,</w:t>
      </w:r>
      <w:r w:rsidRPr="008B37EA">
        <w:rPr>
          <w:rFonts w:ascii="Times New Roman" w:hAnsi="Times New Roman"/>
        </w:rPr>
        <w:t xml:space="preserve"> and high levels of teacher commitment.    </w:t>
      </w:r>
      <w:r w:rsidR="00D539EF" w:rsidRPr="008B37EA">
        <w:rPr>
          <w:rFonts w:ascii="Times New Roman" w:hAnsi="Times New Roman"/>
        </w:rPr>
        <w:t xml:space="preserve">In studies which involve innovation, results which purport to be </w:t>
      </w:r>
      <w:r w:rsidR="00D539EF" w:rsidRPr="008B37EA">
        <w:rPr>
          <w:rFonts w:ascii="Times New Roman" w:hAnsi="Times New Roman"/>
        </w:rPr>
        <w:lastRenderedPageBreak/>
        <w:t xml:space="preserve">about particular methods may indeed say more about the </w:t>
      </w:r>
      <w:r w:rsidR="00D539EF">
        <w:rPr>
          <w:rFonts w:ascii="Times New Roman" w:hAnsi="Times New Roman"/>
        </w:rPr>
        <w:t xml:space="preserve">commitment of teachers and the </w:t>
      </w:r>
      <w:r w:rsidR="00D539EF" w:rsidRPr="008B37EA">
        <w:rPr>
          <w:rFonts w:ascii="Times New Roman" w:hAnsi="Times New Roman"/>
        </w:rPr>
        <w:t xml:space="preserve">professional development benefits of research.  </w:t>
      </w:r>
      <w:r w:rsidRPr="008B37EA">
        <w:rPr>
          <w:rFonts w:ascii="Times New Roman" w:hAnsi="Times New Roman"/>
        </w:rPr>
        <w:t>B</w:t>
      </w:r>
      <w:r w:rsidR="00D539EF">
        <w:rPr>
          <w:rFonts w:ascii="Times New Roman" w:hAnsi="Times New Roman"/>
        </w:rPr>
        <w:t xml:space="preserve">oaler’s study is a rare </w:t>
      </w:r>
      <w:r w:rsidRPr="008B37EA">
        <w:rPr>
          <w:rFonts w:ascii="Times New Roman" w:hAnsi="Times New Roman"/>
        </w:rPr>
        <w:t>example</w:t>
      </w:r>
      <w:r w:rsidR="00D539EF">
        <w:rPr>
          <w:rFonts w:ascii="Times New Roman" w:hAnsi="Times New Roman"/>
        </w:rPr>
        <w:t xml:space="preserve"> in which there is no intervention</w:t>
      </w:r>
      <w:r w:rsidRPr="008B37EA">
        <w:rPr>
          <w:rFonts w:ascii="Times New Roman" w:hAnsi="Times New Roman"/>
        </w:rPr>
        <w:t xml:space="preserve"> from outside in the more successful </w:t>
      </w:r>
      <w:r w:rsidR="00D539EF">
        <w:rPr>
          <w:rFonts w:ascii="Times New Roman" w:hAnsi="Times New Roman"/>
        </w:rPr>
        <w:t xml:space="preserve">of two </w:t>
      </w:r>
      <w:r w:rsidRPr="008B37EA">
        <w:rPr>
          <w:rFonts w:ascii="Times New Roman" w:hAnsi="Times New Roman"/>
        </w:rPr>
        <w:t>school</w:t>
      </w:r>
      <w:r w:rsidR="00D539EF">
        <w:rPr>
          <w:rFonts w:ascii="Times New Roman" w:hAnsi="Times New Roman"/>
        </w:rPr>
        <w:t>s</w:t>
      </w:r>
      <w:r w:rsidRPr="008B37EA">
        <w:rPr>
          <w:rFonts w:ascii="Times New Roman" w:hAnsi="Times New Roman"/>
        </w:rPr>
        <w:t xml:space="preserve">, and the commitment of some of the teachers is not </w:t>
      </w:r>
      <w:r w:rsidR="00D539EF">
        <w:rPr>
          <w:rFonts w:ascii="Times New Roman" w:hAnsi="Times New Roman"/>
        </w:rPr>
        <w:t>particularly high, but the unusual way they teach seems to benefit students more than methods used in the more traditional school.</w:t>
      </w:r>
    </w:p>
    <w:p w:rsidR="006C7B8D" w:rsidRPr="008B37EA" w:rsidRDefault="006C7B8D" w:rsidP="008C6CAC">
      <w:pPr>
        <w:rPr>
          <w:rFonts w:ascii="Times New Roman" w:hAnsi="Times New Roman"/>
        </w:rPr>
      </w:pPr>
      <w:r w:rsidRPr="008B37EA">
        <w:rPr>
          <w:rFonts w:ascii="Times New Roman" w:hAnsi="Times New Roman"/>
        </w:rPr>
        <w:t xml:space="preserve">In this study there is </w:t>
      </w:r>
      <w:r w:rsidR="00D539EF" w:rsidRPr="008B37EA">
        <w:rPr>
          <w:rFonts w:ascii="Times New Roman" w:hAnsi="Times New Roman"/>
        </w:rPr>
        <w:t>high commitment from teachers</w:t>
      </w:r>
      <w:r w:rsidR="00D539EF">
        <w:rPr>
          <w:rFonts w:ascii="Times New Roman" w:hAnsi="Times New Roman"/>
        </w:rPr>
        <w:t xml:space="preserve"> and</w:t>
      </w:r>
      <w:r w:rsidR="00D539EF" w:rsidRPr="008B37EA">
        <w:rPr>
          <w:rFonts w:ascii="Times New Roman" w:hAnsi="Times New Roman"/>
        </w:rPr>
        <w:t xml:space="preserve"> </w:t>
      </w:r>
      <w:r w:rsidRPr="008B37EA">
        <w:rPr>
          <w:rFonts w:ascii="Times New Roman" w:hAnsi="Times New Roman"/>
        </w:rPr>
        <w:t>an inevitable prof</w:t>
      </w:r>
      <w:r w:rsidR="00D539EF">
        <w:rPr>
          <w:rFonts w:ascii="Times New Roman" w:hAnsi="Times New Roman"/>
        </w:rPr>
        <w:t xml:space="preserve">essional development effect, </w:t>
      </w:r>
      <w:r w:rsidRPr="008B37EA">
        <w:rPr>
          <w:rFonts w:ascii="Times New Roman" w:hAnsi="Times New Roman"/>
        </w:rPr>
        <w:t xml:space="preserve">but no imposed innovative methods or materials.  We are instead learning about the teachers’ and pupils’ abilities to incorporate thoughtful activity into </w:t>
      </w:r>
      <w:r w:rsidRPr="008B37EA">
        <w:rPr>
          <w:rFonts w:ascii="Times New Roman" w:hAnsi="Times New Roman"/>
          <w:i/>
        </w:rPr>
        <w:t>every</w:t>
      </w:r>
      <w:r w:rsidRPr="008B37EA">
        <w:rPr>
          <w:rFonts w:ascii="Times New Roman" w:hAnsi="Times New Roman"/>
        </w:rPr>
        <w:t xml:space="preserve"> lesson, of whatever type, while avoiding a </w:t>
      </w:r>
      <w:r w:rsidR="00D539EF">
        <w:rPr>
          <w:rFonts w:ascii="Times New Roman" w:hAnsi="Times New Roman"/>
        </w:rPr>
        <w:t>skill-focused remedial approach.  We are also learning about how high commitment translates into action.</w:t>
      </w:r>
    </w:p>
    <w:p w:rsidR="006C7B8D" w:rsidRPr="008B37EA" w:rsidRDefault="008C6CAC" w:rsidP="008C6CAC">
      <w:pPr>
        <w:pStyle w:val="Heading2"/>
        <w:rPr>
          <w:rFonts w:ascii="Times New Roman" w:hAnsi="Times New Roman"/>
        </w:rPr>
      </w:pPr>
      <w:r w:rsidRPr="008B37EA">
        <w:rPr>
          <w:rFonts w:ascii="Times New Roman" w:hAnsi="Times New Roman"/>
        </w:rPr>
        <w:t>Defining mathematical thinking</w:t>
      </w:r>
    </w:p>
    <w:p w:rsidR="0006095A" w:rsidRPr="008B37EA" w:rsidRDefault="006C7B8D" w:rsidP="0035479F">
      <w:pPr>
        <w:spacing w:before="120" w:after="0"/>
        <w:rPr>
          <w:rFonts w:ascii="Times New Roman" w:hAnsi="Times New Roman"/>
          <w:lang w:val="en-GB"/>
        </w:rPr>
      </w:pPr>
      <w:r w:rsidRPr="008B37EA">
        <w:rPr>
          <w:rFonts w:ascii="Times New Roman" w:hAnsi="Times New Roman"/>
        </w:rPr>
        <w:t xml:space="preserve">We did not define ‘mathematical thinking’ (MT) or ‘key ideas’, nor provide teachers with descriptions of what they ought to be doing.  Rather, we asked project teachers what they felt they could do, within their current practice, to develop MT.  Like Ruthven (1999) we value teachers’ practices and aim to </w:t>
      </w:r>
      <w:r w:rsidR="00671B9C" w:rsidRPr="008B37EA">
        <w:rPr>
          <w:rFonts w:ascii="Times New Roman" w:hAnsi="Times New Roman"/>
        </w:rPr>
        <w:t>contribute to a</w:t>
      </w:r>
      <w:r w:rsidRPr="008B37EA">
        <w:rPr>
          <w:rFonts w:ascii="Times New Roman" w:hAnsi="Times New Roman"/>
        </w:rPr>
        <w:t xml:space="preserve"> warranting process </w:t>
      </w:r>
      <w:r w:rsidR="00671B9C" w:rsidRPr="008B37EA">
        <w:rPr>
          <w:rFonts w:ascii="Times New Roman" w:hAnsi="Times New Roman"/>
        </w:rPr>
        <w:t xml:space="preserve">of teachers’ knowledge through </w:t>
      </w:r>
      <w:r w:rsidR="007445AC" w:rsidRPr="008B37EA">
        <w:rPr>
          <w:rFonts w:ascii="Times New Roman" w:hAnsi="Times New Roman"/>
        </w:rPr>
        <w:t>‘</w:t>
      </w:r>
      <w:r w:rsidR="00671B9C" w:rsidRPr="008B37EA">
        <w:rPr>
          <w:rFonts w:ascii="Times New Roman" w:hAnsi="Times New Roman"/>
          <w:lang w:val="en-GB"/>
        </w:rPr>
        <w:t>triangulation of implementation against intention; experience against evidence; internal par</w:t>
      </w:r>
      <w:r w:rsidR="007445AC" w:rsidRPr="008B37EA">
        <w:rPr>
          <w:rFonts w:ascii="Times New Roman" w:hAnsi="Times New Roman"/>
          <w:lang w:val="en-GB"/>
        </w:rPr>
        <w:t>ticipants and external standards; c</w:t>
      </w:r>
      <w:r w:rsidR="00671B9C" w:rsidRPr="008B37EA">
        <w:rPr>
          <w:rFonts w:ascii="Times New Roman" w:hAnsi="Times New Roman"/>
          <w:lang w:val="en-GB"/>
        </w:rPr>
        <w:t>ontinuing analysis and evaluation of model in light of evidence and development</w:t>
      </w:r>
      <w:r w:rsidR="007445AC" w:rsidRPr="008B37EA">
        <w:rPr>
          <w:rFonts w:ascii="Times New Roman" w:hAnsi="Times New Roman"/>
          <w:lang w:val="en-GB"/>
        </w:rPr>
        <w:t>’ (p.210)</w:t>
      </w:r>
    </w:p>
    <w:p w:rsidR="006C7B8D" w:rsidRPr="008B37EA" w:rsidRDefault="006C7B8D" w:rsidP="0035479F">
      <w:pPr>
        <w:spacing w:before="120"/>
        <w:rPr>
          <w:rFonts w:ascii="Times New Roman" w:hAnsi="Times New Roman"/>
        </w:rPr>
      </w:pPr>
      <w:r w:rsidRPr="008B37EA">
        <w:rPr>
          <w:rFonts w:ascii="Times New Roman" w:hAnsi="Times New Roman"/>
        </w:rPr>
        <w:t xml:space="preserve">Whereas all the teachers could agree on </w:t>
      </w:r>
      <w:r w:rsidRPr="008B37EA">
        <w:rPr>
          <w:rFonts w:ascii="Times New Roman" w:hAnsi="Times New Roman"/>
          <w:i/>
        </w:rPr>
        <w:t>some</w:t>
      </w:r>
      <w:r w:rsidRPr="008B37EA">
        <w:rPr>
          <w:rFonts w:ascii="Times New Roman" w:hAnsi="Times New Roman"/>
        </w:rPr>
        <w:t xml:space="preserve"> as</w:t>
      </w:r>
      <w:r w:rsidR="00D539EF">
        <w:rPr>
          <w:rFonts w:ascii="Times New Roman" w:hAnsi="Times New Roman"/>
        </w:rPr>
        <w:t>pects of MT, such as the importance of generalisation</w:t>
      </w:r>
      <w:r w:rsidRPr="008B37EA">
        <w:rPr>
          <w:rFonts w:ascii="Times New Roman" w:hAnsi="Times New Roman"/>
        </w:rPr>
        <w:t xml:space="preserve">, there was much early discussion about its full meaning throughout school mathematics.  For example: is ‘ordinary thinking in the domain of mathematics’ a more useful activity on which to focus? Can choice of operation in a word problem be described as MT?  Discussions around these issues were rich but inconclusive (Pitt, 2002).  We chose to take an empirical approach and compare the practices of teachers who had deliberately taken the decision to work with the target students in ways which (a) did not follow the provided materials and methods and (b) included specific attention to development of MT, </w:t>
      </w:r>
      <w:r w:rsidRPr="008B37EA">
        <w:rPr>
          <w:rFonts w:ascii="Times New Roman" w:hAnsi="Times New Roman"/>
          <w:i/>
        </w:rPr>
        <w:t>whatever meaning a teacher attached to that phrase</w:t>
      </w:r>
      <w:r w:rsidRPr="008B37EA">
        <w:rPr>
          <w:rFonts w:ascii="Times New Roman" w:hAnsi="Times New Roman"/>
        </w:rPr>
        <w:t xml:space="preserve">.   </w:t>
      </w:r>
    </w:p>
    <w:p w:rsidR="006C7B8D" w:rsidRPr="008B37EA" w:rsidRDefault="006C7B8D" w:rsidP="008C6CAC">
      <w:pPr>
        <w:rPr>
          <w:rFonts w:ascii="Times New Roman" w:hAnsi="Times New Roman"/>
        </w:rPr>
      </w:pPr>
      <w:r w:rsidRPr="008B37EA">
        <w:rPr>
          <w:rFonts w:ascii="Times New Roman" w:hAnsi="Times New Roman"/>
        </w:rPr>
        <w:t xml:space="preserve">Thus the meaning of MT is grounded in researched practice </w:t>
      </w:r>
      <w:r w:rsidR="0006095A" w:rsidRPr="008B37EA">
        <w:rPr>
          <w:rFonts w:ascii="Times New Roman" w:hAnsi="Times New Roman"/>
        </w:rPr>
        <w:t>and emerges</w:t>
      </w:r>
      <w:r w:rsidRPr="008B37EA">
        <w:rPr>
          <w:rFonts w:ascii="Times New Roman" w:hAnsi="Times New Roman"/>
        </w:rPr>
        <w:t xml:space="preserve"> through a process of co-configuration (Engestrom, 2002) in which differently positioned participants in the process create situated knowledge together in response to a crisis in the existent system.  In this case, the crisis is the sustained underachievement of a significant number of students within a prescriptive curriculum and assessment system.  The teachers are largely self-selected, committed to evaluating their work and they also recognise the value of working within a supportive group; details of their selection and operation of the group are outsid</w:t>
      </w:r>
      <w:r w:rsidR="0006095A" w:rsidRPr="008B37EA">
        <w:rPr>
          <w:rFonts w:ascii="Times New Roman" w:hAnsi="Times New Roman"/>
        </w:rPr>
        <w:t>e the scope of this paper and can be found elsewhere (</w:t>
      </w:r>
      <w:r w:rsidR="00156A36">
        <w:rPr>
          <w:rFonts w:ascii="Times New Roman" w:hAnsi="Times New Roman"/>
        </w:rPr>
        <w:t>Watson</w:t>
      </w:r>
      <w:r w:rsidR="00671B9C" w:rsidRPr="008B37EA">
        <w:rPr>
          <w:rFonts w:ascii="Times New Roman" w:hAnsi="Times New Roman"/>
        </w:rPr>
        <w:t>, De Geest &amp; Prestage, 2002</w:t>
      </w:r>
      <w:r w:rsidR="0006095A" w:rsidRPr="008B37EA">
        <w:rPr>
          <w:rFonts w:ascii="Times New Roman" w:hAnsi="Times New Roman"/>
        </w:rPr>
        <w:t>)</w:t>
      </w:r>
    </w:p>
    <w:p w:rsidR="006C7B8D" w:rsidRPr="008B37EA" w:rsidRDefault="006C7B8D" w:rsidP="008C6CAC">
      <w:pPr>
        <w:pStyle w:val="Heading2"/>
        <w:rPr>
          <w:rFonts w:ascii="Times New Roman" w:hAnsi="Times New Roman"/>
        </w:rPr>
      </w:pPr>
      <w:r w:rsidRPr="008B37EA">
        <w:rPr>
          <w:rFonts w:ascii="Times New Roman" w:hAnsi="Times New Roman"/>
        </w:rPr>
        <w:t>Methods</w:t>
      </w:r>
    </w:p>
    <w:p w:rsidR="006C7B8D" w:rsidRPr="008B37EA" w:rsidRDefault="006C7B8D" w:rsidP="008C6CAC">
      <w:pPr>
        <w:rPr>
          <w:rFonts w:ascii="Times New Roman" w:hAnsi="Times New Roman"/>
        </w:rPr>
      </w:pPr>
      <w:r w:rsidRPr="008B37EA">
        <w:rPr>
          <w:rFonts w:ascii="Times New Roman" w:hAnsi="Times New Roman"/>
          <w:bCs/>
        </w:rPr>
        <w:t xml:space="preserve">Data are collected about the practices of the teachers and their students’ responses in the classroom.   Some </w:t>
      </w:r>
      <w:r w:rsidR="0006095A" w:rsidRPr="008B37EA">
        <w:rPr>
          <w:rFonts w:ascii="Times New Roman" w:hAnsi="Times New Roman"/>
          <w:bCs/>
        </w:rPr>
        <w:t xml:space="preserve">teachers </w:t>
      </w:r>
      <w:r w:rsidRPr="008B37EA">
        <w:rPr>
          <w:rFonts w:ascii="Times New Roman" w:hAnsi="Times New Roman"/>
          <w:bCs/>
        </w:rPr>
        <w:t xml:space="preserve">are deliberately introducing new </w:t>
      </w:r>
      <w:r w:rsidR="0006095A" w:rsidRPr="008B37EA">
        <w:rPr>
          <w:rFonts w:ascii="Times New Roman" w:hAnsi="Times New Roman"/>
          <w:bCs/>
        </w:rPr>
        <w:t xml:space="preserve">(to them) </w:t>
      </w:r>
      <w:r w:rsidRPr="008B37EA">
        <w:rPr>
          <w:rFonts w:ascii="Times New Roman" w:hAnsi="Times New Roman"/>
          <w:bCs/>
        </w:rPr>
        <w:t xml:space="preserve">strategies into their work with the target groups, others are working to become more articulate about their existing practice.  </w:t>
      </w:r>
      <w:r w:rsidR="0006095A" w:rsidRPr="008B37EA">
        <w:rPr>
          <w:rFonts w:ascii="Times New Roman" w:hAnsi="Times New Roman"/>
        </w:rPr>
        <w:t>Data are collected about pupils’ written work, test scores, oral responses and interactions in lessons.  Further</w:t>
      </w:r>
      <w:r w:rsidR="00BC5E01">
        <w:rPr>
          <w:rFonts w:ascii="Times New Roman" w:hAnsi="Times New Roman"/>
        </w:rPr>
        <w:t xml:space="preserve"> data include</w:t>
      </w:r>
      <w:r w:rsidRPr="008B37EA">
        <w:rPr>
          <w:rFonts w:ascii="Times New Roman" w:hAnsi="Times New Roman"/>
        </w:rPr>
        <w:t xml:space="preserve"> teacher diaries, lesson plans </w:t>
      </w:r>
      <w:r w:rsidRPr="008B37EA">
        <w:rPr>
          <w:rFonts w:ascii="Times New Roman" w:hAnsi="Times New Roman"/>
        </w:rPr>
        <w:lastRenderedPageBreak/>
        <w:t xml:space="preserve">and evaluations, interviews, recorded lessons and observation notes of lessons, and recordings of discussions between teachers and other researchers.    </w:t>
      </w:r>
    </w:p>
    <w:p w:rsidR="006C7B8D" w:rsidRPr="008B37EA" w:rsidRDefault="006C7B8D" w:rsidP="00CE4CEF">
      <w:pPr>
        <w:rPr>
          <w:rFonts w:ascii="Times New Roman" w:hAnsi="Times New Roman"/>
        </w:rPr>
      </w:pPr>
      <w:r w:rsidRPr="008B37EA">
        <w:rPr>
          <w:rFonts w:ascii="Times New Roman" w:hAnsi="Times New Roman"/>
        </w:rPr>
        <w:t xml:space="preserve">Analysis is ongoing using, at first, techniques of grounded theory to identify commonalities and differences between teachers.  These are fed back into group discussions to see if more differences emerge, or more commonalities can be articulated.  </w:t>
      </w:r>
      <w:r w:rsidR="00671B9C" w:rsidRPr="008B37EA">
        <w:rPr>
          <w:rFonts w:ascii="Times New Roman" w:hAnsi="Times New Roman"/>
        </w:rPr>
        <w:t xml:space="preserve">Thus our role as researchers contributes to the co-configuration of what counts as ‘knowledge’ in the group.  </w:t>
      </w:r>
      <w:r w:rsidRPr="008B37EA">
        <w:rPr>
          <w:rFonts w:ascii="Times New Roman" w:hAnsi="Times New Roman"/>
        </w:rPr>
        <w:t xml:space="preserve">Our aim in this process is to see what can be said, if anything, </w:t>
      </w:r>
      <w:r w:rsidRPr="008B37EA">
        <w:rPr>
          <w:rFonts w:ascii="Times New Roman" w:hAnsi="Times New Roman"/>
          <w:i/>
        </w:rPr>
        <w:t>in general</w:t>
      </w:r>
      <w:r w:rsidRPr="008B37EA">
        <w:rPr>
          <w:rFonts w:ascii="Times New Roman" w:hAnsi="Times New Roman"/>
        </w:rPr>
        <w:t xml:space="preserve"> about teachers who are working towards similar aims.   In addition, we are developing descriptions of individual teachers’ practices and the mathematical activity of their students in classroom settings.  Thus at some time in the future we shall present portraits of secondary classroom micro-cultures in which teachers offer, and pupils take up, opportunities for mathematical thinking.  </w:t>
      </w:r>
    </w:p>
    <w:p w:rsidR="007445AC" w:rsidRPr="008B37EA" w:rsidRDefault="006C7B8D" w:rsidP="00CE4CEF">
      <w:pPr>
        <w:rPr>
          <w:rFonts w:ascii="Times New Roman" w:hAnsi="Times New Roman"/>
          <w:szCs w:val="24"/>
        </w:rPr>
      </w:pPr>
      <w:r w:rsidRPr="008B37EA">
        <w:rPr>
          <w:rFonts w:ascii="Times New Roman" w:hAnsi="Times New Roman"/>
        </w:rPr>
        <w:t xml:space="preserve">Data from classroom observation, teacher notes and group discussions led to the creation of descriptions of the types of pupil activity that the teachers in the group identified as evidence of mathematical </w:t>
      </w:r>
      <w:r w:rsidR="00671B9C" w:rsidRPr="008B37EA">
        <w:rPr>
          <w:rFonts w:ascii="Times New Roman" w:hAnsi="Times New Roman"/>
        </w:rPr>
        <w:t>thought (</w:t>
      </w:r>
      <w:r w:rsidR="00156A36">
        <w:rPr>
          <w:rFonts w:ascii="Times New Roman" w:hAnsi="Times New Roman"/>
        </w:rPr>
        <w:t>Watson</w:t>
      </w:r>
      <w:r w:rsidR="00671B9C" w:rsidRPr="008B37EA">
        <w:rPr>
          <w:rFonts w:ascii="Times New Roman" w:hAnsi="Times New Roman"/>
        </w:rPr>
        <w:t xml:space="preserve"> </w:t>
      </w:r>
      <w:r w:rsidR="00671B9C" w:rsidRPr="008B37EA">
        <w:rPr>
          <w:rFonts w:ascii="Times New Roman" w:hAnsi="Times New Roman"/>
          <w:i/>
        </w:rPr>
        <w:t>et al</w:t>
      </w:r>
      <w:r w:rsidR="00671B9C" w:rsidRPr="008B37EA">
        <w:rPr>
          <w:rFonts w:ascii="Times New Roman" w:hAnsi="Times New Roman"/>
        </w:rPr>
        <w:t xml:space="preserve">, </w:t>
      </w:r>
      <w:r w:rsidRPr="008B37EA">
        <w:rPr>
          <w:rFonts w:ascii="Times New Roman" w:hAnsi="Times New Roman"/>
        </w:rPr>
        <w:t xml:space="preserve">2002).  </w:t>
      </w:r>
      <w:r w:rsidR="007445AC" w:rsidRPr="008B37EA">
        <w:rPr>
          <w:rFonts w:ascii="Times New Roman" w:hAnsi="Times New Roman"/>
          <w:szCs w:val="24"/>
        </w:rPr>
        <w:t xml:space="preserve">These are summarised in </w:t>
      </w:r>
      <w:r w:rsidR="00CE4CEF" w:rsidRPr="008B37EA">
        <w:rPr>
          <w:rFonts w:ascii="Times New Roman" w:hAnsi="Times New Roman"/>
          <w:szCs w:val="24"/>
        </w:rPr>
        <w:t xml:space="preserve">   </w:t>
      </w:r>
      <w:r w:rsidR="007445AC" w:rsidRPr="008B37EA">
        <w:rPr>
          <w:rFonts w:ascii="Times New Roman" w:hAnsi="Times New Roman"/>
          <w:szCs w:val="24"/>
        </w:rPr>
        <w:t>Table 1 into two types, those which were specifically prompted and those which occurred unprompted in classroom settings.  Many of those which occur in both columns as actions teachers can prompt but for which some students eventually take responsibility.</w:t>
      </w:r>
    </w:p>
    <w:tbl>
      <w:tblPr>
        <w:tblW w:w="8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4431"/>
      </w:tblGrid>
      <w:tr w:rsidR="007445AC" w:rsidRPr="00DC189C" w:rsidTr="00DC189C">
        <w:tc>
          <w:tcPr>
            <w:tcW w:w="4111" w:type="dxa"/>
            <w:tcBorders>
              <w:top w:val="single" w:sz="4" w:space="0" w:color="auto"/>
              <w:left w:val="single" w:sz="4" w:space="0" w:color="auto"/>
              <w:bottom w:val="single" w:sz="4" w:space="0" w:color="auto"/>
              <w:right w:val="single" w:sz="4" w:space="0" w:color="auto"/>
            </w:tcBorders>
            <w:shd w:val="clear" w:color="auto" w:fill="auto"/>
          </w:tcPr>
          <w:p w:rsidR="007445AC" w:rsidRPr="00DC189C" w:rsidRDefault="00BC5E01" w:rsidP="00DC189C">
            <w:pPr>
              <w:spacing w:before="60" w:after="60"/>
              <w:rPr>
                <w:rFonts w:ascii="Times New Roman" w:hAnsi="Times New Roman"/>
                <w:b/>
                <w:szCs w:val="24"/>
                <w:lang w:val="en-GB"/>
              </w:rPr>
            </w:pPr>
            <w:r w:rsidRPr="00DC189C">
              <w:rPr>
                <w:rFonts w:ascii="Times New Roman" w:hAnsi="Times New Roman"/>
                <w:b/>
                <w:szCs w:val="24"/>
              </w:rPr>
              <w:t xml:space="preserve">                 </w:t>
            </w:r>
            <w:r w:rsidR="007445AC" w:rsidRPr="00DC189C">
              <w:rPr>
                <w:rFonts w:ascii="Times New Roman" w:hAnsi="Times New Roman"/>
                <w:b/>
                <w:szCs w:val="24"/>
              </w:rPr>
              <w:t>Prompted</w:t>
            </w:r>
          </w:p>
        </w:tc>
        <w:tc>
          <w:tcPr>
            <w:tcW w:w="4431" w:type="dxa"/>
            <w:tcBorders>
              <w:top w:val="single" w:sz="4" w:space="0" w:color="auto"/>
              <w:left w:val="single" w:sz="4" w:space="0" w:color="auto"/>
              <w:bottom w:val="single" w:sz="4" w:space="0" w:color="auto"/>
              <w:right w:val="single" w:sz="4" w:space="0" w:color="auto"/>
            </w:tcBorders>
            <w:shd w:val="clear" w:color="auto" w:fill="auto"/>
          </w:tcPr>
          <w:p w:rsidR="007445AC" w:rsidRPr="00DC189C" w:rsidRDefault="00BC5E01" w:rsidP="00DC189C">
            <w:pPr>
              <w:spacing w:before="60" w:after="60"/>
              <w:ind w:right="-567"/>
              <w:rPr>
                <w:rFonts w:ascii="Times New Roman" w:hAnsi="Times New Roman"/>
                <w:b/>
                <w:szCs w:val="24"/>
                <w:lang w:val="en-GB"/>
              </w:rPr>
            </w:pPr>
            <w:r w:rsidRPr="00DC189C">
              <w:rPr>
                <w:rFonts w:ascii="Times New Roman" w:hAnsi="Times New Roman"/>
                <w:b/>
                <w:szCs w:val="24"/>
              </w:rPr>
              <w:t xml:space="preserve">                   </w:t>
            </w:r>
            <w:r w:rsidR="007445AC" w:rsidRPr="00DC189C">
              <w:rPr>
                <w:rFonts w:ascii="Times New Roman" w:hAnsi="Times New Roman"/>
                <w:b/>
                <w:szCs w:val="24"/>
              </w:rPr>
              <w:t>Unprompted</w:t>
            </w:r>
          </w:p>
        </w:tc>
      </w:tr>
      <w:tr w:rsidR="007445AC" w:rsidRPr="00DC189C" w:rsidTr="00DC189C">
        <w:tc>
          <w:tcPr>
            <w:tcW w:w="4111" w:type="dxa"/>
            <w:tcBorders>
              <w:top w:val="single" w:sz="4" w:space="0" w:color="auto"/>
              <w:left w:val="single" w:sz="4" w:space="0" w:color="auto"/>
              <w:bottom w:val="single" w:sz="4" w:space="0" w:color="auto"/>
              <w:right w:val="single" w:sz="4" w:space="0" w:color="auto"/>
            </w:tcBorders>
            <w:shd w:val="clear" w:color="auto" w:fill="auto"/>
          </w:tcPr>
          <w:p w:rsidR="007445AC" w:rsidRPr="00DC189C" w:rsidRDefault="007445AC" w:rsidP="00DC189C">
            <w:pPr>
              <w:spacing w:after="0"/>
              <w:rPr>
                <w:rFonts w:ascii="Times New Roman" w:hAnsi="Times New Roman"/>
                <w:szCs w:val="24"/>
                <w:lang w:val="en-GB"/>
              </w:rPr>
            </w:pPr>
            <w:r w:rsidRPr="00DC189C">
              <w:rPr>
                <w:rFonts w:ascii="Times New Roman" w:hAnsi="Times New Roman"/>
                <w:szCs w:val="24"/>
              </w:rPr>
              <w:t xml:space="preserve">Choosing appropriate techniques </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Contribute examples</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Describing connections with  prior knowledge</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 xml:space="preserve">Finding similarities or differences beyond superficial appearance </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Generalising</w:t>
            </w:r>
            <w:r w:rsidR="00CE4CEF" w:rsidRPr="00DC189C">
              <w:rPr>
                <w:rFonts w:ascii="Times New Roman" w:hAnsi="Times New Roman"/>
                <w:szCs w:val="24"/>
              </w:rPr>
              <w:t xml:space="preserve"> structure from diagrams or examples</w:t>
            </w:r>
            <w:r w:rsidRPr="00DC189C">
              <w:rPr>
                <w:rFonts w:ascii="Times New Roman" w:hAnsi="Times New Roman"/>
                <w:szCs w:val="24"/>
              </w:rPr>
              <w:t xml:space="preserve"> </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Identifying what can be changed</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Making something more difficult</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Making comparisons</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Posing own questions</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Predicting problems</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Working on extended tasks over time</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Dealing with unfamiliar problems</w:t>
            </w:r>
          </w:p>
          <w:p w:rsidR="007445AC" w:rsidRPr="00DC189C" w:rsidRDefault="007445AC" w:rsidP="00DC189C">
            <w:pPr>
              <w:spacing w:after="0"/>
              <w:ind w:right="-568"/>
              <w:rPr>
                <w:rFonts w:ascii="Times New Roman" w:hAnsi="Times New Roman"/>
                <w:b/>
                <w:szCs w:val="24"/>
                <w:lang w:val="en-GB"/>
              </w:rPr>
            </w:pPr>
          </w:p>
        </w:tc>
        <w:tc>
          <w:tcPr>
            <w:tcW w:w="4431" w:type="dxa"/>
            <w:tcBorders>
              <w:top w:val="single" w:sz="4" w:space="0" w:color="auto"/>
              <w:left w:val="single" w:sz="4" w:space="0" w:color="auto"/>
              <w:bottom w:val="single" w:sz="4" w:space="0" w:color="auto"/>
              <w:right w:val="single" w:sz="4" w:space="0" w:color="auto"/>
            </w:tcBorders>
            <w:shd w:val="clear" w:color="auto" w:fill="auto"/>
          </w:tcPr>
          <w:p w:rsidR="007445AC" w:rsidRPr="00DC189C" w:rsidRDefault="007445AC" w:rsidP="00DC189C">
            <w:pPr>
              <w:spacing w:after="0"/>
              <w:rPr>
                <w:rFonts w:ascii="Times New Roman" w:hAnsi="Times New Roman"/>
                <w:szCs w:val="24"/>
                <w:lang w:val="en-GB"/>
              </w:rPr>
            </w:pPr>
            <w:r w:rsidRPr="00DC189C">
              <w:rPr>
                <w:rFonts w:ascii="Times New Roman" w:hAnsi="Times New Roman"/>
                <w:szCs w:val="24"/>
              </w:rPr>
              <w:t xml:space="preserve">Choosing appropriate techniques </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Contribute examples</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Describing connections with prior knowledge</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Finding similarities or differences beyond superficial appearance</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Generalising</w:t>
            </w:r>
            <w:r w:rsidR="00CE4CEF" w:rsidRPr="00DC189C">
              <w:rPr>
                <w:rFonts w:ascii="Times New Roman" w:hAnsi="Times New Roman"/>
                <w:szCs w:val="24"/>
              </w:rPr>
              <w:t xml:space="preserve"> structure from diagrams or examples</w:t>
            </w:r>
            <w:r w:rsidRPr="00DC189C">
              <w:rPr>
                <w:rFonts w:ascii="Times New Roman" w:hAnsi="Times New Roman"/>
                <w:szCs w:val="24"/>
              </w:rPr>
              <w:t xml:space="preserve"> </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Identifying what can be changed</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Making something more difficult</w:t>
            </w:r>
          </w:p>
          <w:p w:rsidR="007445AC" w:rsidRPr="00DC189C" w:rsidRDefault="00BC5E01" w:rsidP="00DC189C">
            <w:pPr>
              <w:spacing w:after="0"/>
              <w:rPr>
                <w:rFonts w:ascii="Times New Roman" w:hAnsi="Times New Roman"/>
                <w:szCs w:val="24"/>
              </w:rPr>
            </w:pPr>
            <w:r w:rsidRPr="00DC189C">
              <w:rPr>
                <w:rFonts w:ascii="Times New Roman" w:hAnsi="Times New Roman"/>
                <w:szCs w:val="24"/>
              </w:rPr>
              <w:t>Making extra</w:t>
            </w:r>
            <w:r w:rsidR="007445AC" w:rsidRPr="00DC189C">
              <w:rPr>
                <w:rFonts w:ascii="Times New Roman" w:hAnsi="Times New Roman"/>
                <w:szCs w:val="24"/>
              </w:rPr>
              <w:t xml:space="preserve"> kinds of comparison</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Generating own enquiry</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Predicting problems</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Changing their mind with new experiences</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Creating own methods and shortcuts</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 xml:space="preserve">Initiating a mathematical idea </w:t>
            </w:r>
          </w:p>
          <w:p w:rsidR="007445AC" w:rsidRPr="00DC189C" w:rsidRDefault="007445AC" w:rsidP="00DC189C">
            <w:pPr>
              <w:spacing w:after="0"/>
              <w:rPr>
                <w:rFonts w:ascii="Times New Roman" w:hAnsi="Times New Roman"/>
                <w:szCs w:val="24"/>
              </w:rPr>
            </w:pPr>
            <w:r w:rsidRPr="00DC189C">
              <w:rPr>
                <w:rFonts w:ascii="Times New Roman" w:hAnsi="Times New Roman"/>
                <w:szCs w:val="24"/>
              </w:rPr>
              <w:t>Using prior knowledge</w:t>
            </w:r>
          </w:p>
          <w:p w:rsidR="007445AC" w:rsidRPr="00DC189C" w:rsidRDefault="007445AC" w:rsidP="00DC189C">
            <w:pPr>
              <w:spacing w:after="0"/>
              <w:ind w:right="-568"/>
              <w:rPr>
                <w:rFonts w:ascii="Times New Roman" w:hAnsi="Times New Roman"/>
                <w:b/>
                <w:szCs w:val="24"/>
                <w:lang w:val="en-GB"/>
              </w:rPr>
            </w:pPr>
          </w:p>
        </w:tc>
      </w:tr>
    </w:tbl>
    <w:p w:rsidR="007445AC" w:rsidRPr="008B37EA" w:rsidRDefault="007445AC" w:rsidP="008B37EA">
      <w:pPr>
        <w:pStyle w:val="FigTitle"/>
      </w:pPr>
      <w:r w:rsidRPr="008B37EA">
        <w:t>Table 1: Observable actions indicating mathematical thought</w:t>
      </w:r>
    </w:p>
    <w:p w:rsidR="006C7B8D" w:rsidRPr="008B37EA" w:rsidRDefault="006C7B8D" w:rsidP="008C6CAC">
      <w:pPr>
        <w:rPr>
          <w:rFonts w:ascii="Times New Roman" w:hAnsi="Times New Roman"/>
        </w:rPr>
      </w:pPr>
      <w:r w:rsidRPr="008B37EA">
        <w:rPr>
          <w:rFonts w:ascii="Times New Roman" w:hAnsi="Times New Roman"/>
        </w:rPr>
        <w:t>The list is similar to descriptions of the mathematical behaviour of high achieving mathematical learners yet arises solely from the data of this project with weaker students.  Rather than expecting this kind of behaviour spontaneously, as one might from stronger students, the teachers deliberately framed and organised the classroom environment to make it more likely that students would behave in these ways.</w:t>
      </w:r>
    </w:p>
    <w:p w:rsidR="006C7B8D" w:rsidRPr="008B37EA" w:rsidRDefault="006C7B8D" w:rsidP="008C6CAC">
      <w:pPr>
        <w:pStyle w:val="Heading2"/>
        <w:rPr>
          <w:rFonts w:ascii="Times New Roman" w:hAnsi="Times New Roman"/>
        </w:rPr>
      </w:pPr>
      <w:r w:rsidRPr="008B37EA">
        <w:rPr>
          <w:rFonts w:ascii="Times New Roman" w:hAnsi="Times New Roman"/>
        </w:rPr>
        <w:lastRenderedPageBreak/>
        <w:t>Characteristics of teachers’ practices</w:t>
      </w:r>
    </w:p>
    <w:p w:rsidR="00BC5E01" w:rsidRDefault="006C7B8D" w:rsidP="00BC5E01">
      <w:pPr>
        <w:spacing w:before="120" w:after="0"/>
        <w:rPr>
          <w:rFonts w:ascii="Times New Roman" w:hAnsi="Times New Roman"/>
          <w:szCs w:val="24"/>
        </w:rPr>
      </w:pPr>
      <w:r w:rsidRPr="008B37EA">
        <w:rPr>
          <w:rFonts w:ascii="Times New Roman" w:hAnsi="Times New Roman"/>
          <w:szCs w:val="24"/>
        </w:rPr>
        <w:t xml:space="preserve">Analysis of the project classrooms has enabled us to identify several characteristics which are seen </w:t>
      </w:r>
      <w:r w:rsidR="007445AC" w:rsidRPr="008B37EA">
        <w:rPr>
          <w:rFonts w:ascii="Times New Roman" w:hAnsi="Times New Roman"/>
          <w:szCs w:val="24"/>
        </w:rPr>
        <w:t>by the teachers t</w:t>
      </w:r>
      <w:r w:rsidRPr="008B37EA">
        <w:rPr>
          <w:rFonts w:ascii="Times New Roman" w:hAnsi="Times New Roman"/>
          <w:szCs w:val="24"/>
        </w:rPr>
        <w:t>o be central to higher achievement of the target students.</w:t>
      </w:r>
    </w:p>
    <w:p w:rsidR="00BC5E01" w:rsidRDefault="006C7B8D" w:rsidP="00BC5E01">
      <w:pPr>
        <w:spacing w:before="120" w:after="0"/>
        <w:rPr>
          <w:rStyle w:val="Heading5Char"/>
          <w:rFonts w:ascii="Times New Roman" w:hAnsi="Times New Roman"/>
          <w:b w:val="0"/>
          <w:bCs w:val="0"/>
          <w:i w:val="0"/>
          <w:iCs w:val="0"/>
          <w:sz w:val="24"/>
          <w:szCs w:val="24"/>
        </w:rPr>
      </w:pPr>
      <w:r w:rsidRPr="008B37EA">
        <w:rPr>
          <w:rStyle w:val="Heading5Char"/>
          <w:rFonts w:ascii="Times New Roman" w:hAnsi="Times New Roman"/>
          <w:i w:val="0"/>
          <w:sz w:val="28"/>
          <w:szCs w:val="28"/>
        </w:rPr>
        <w:t xml:space="preserve">Guiding learners into mathematical cultural practices </w:t>
      </w:r>
    </w:p>
    <w:p w:rsidR="00BC5E01" w:rsidRDefault="006C7B8D" w:rsidP="00BC5E01">
      <w:pPr>
        <w:spacing w:before="120" w:after="0"/>
        <w:rPr>
          <w:rFonts w:ascii="Times New Roman" w:hAnsi="Times New Roman"/>
          <w:szCs w:val="24"/>
        </w:rPr>
      </w:pPr>
      <w:r w:rsidRPr="008B37EA">
        <w:rPr>
          <w:rFonts w:ascii="Times New Roman" w:hAnsi="Times New Roman"/>
        </w:rPr>
        <w:t>Teachers see their task in terms of structuring teaching to enable students to make contact with mathematics using their powers of thought.  They recognise the learners’ entitlement to access mathematics as an established cultural</w:t>
      </w:r>
      <w:r w:rsidRPr="00BC5E01">
        <w:rPr>
          <w:rFonts w:ascii="Times New Roman" w:hAnsi="Times New Roman"/>
          <w:lang w:val="en-GB"/>
        </w:rPr>
        <w:t xml:space="preserve"> artefact</w:t>
      </w:r>
      <w:r w:rsidR="00E10FE3">
        <w:rPr>
          <w:rFonts w:ascii="Times New Roman" w:hAnsi="Times New Roman"/>
        </w:rPr>
        <w:t xml:space="preserve"> and not to be limited to</w:t>
      </w:r>
      <w:r w:rsidRPr="008B37EA">
        <w:rPr>
          <w:rFonts w:ascii="Times New Roman" w:hAnsi="Times New Roman"/>
        </w:rPr>
        <w:t xml:space="preserve"> watered-down, concrete, procedural version</w:t>
      </w:r>
      <w:r w:rsidR="00E10FE3">
        <w:rPr>
          <w:rFonts w:ascii="Times New Roman" w:hAnsi="Times New Roman"/>
        </w:rPr>
        <w:t>s</w:t>
      </w:r>
      <w:r w:rsidRPr="008B37EA">
        <w:rPr>
          <w:rFonts w:ascii="Times New Roman" w:hAnsi="Times New Roman"/>
        </w:rPr>
        <w:t xml:space="preserve">, or a version constrained by the learners’ current </w:t>
      </w:r>
      <w:r w:rsidR="00E10FE3">
        <w:rPr>
          <w:rFonts w:ascii="Times New Roman" w:hAnsi="Times New Roman"/>
        </w:rPr>
        <w:t>context.  They do not simplify</w:t>
      </w:r>
      <w:r w:rsidRPr="008B37EA">
        <w:rPr>
          <w:rFonts w:ascii="Times New Roman" w:hAnsi="Times New Roman"/>
        </w:rPr>
        <w:t xml:space="preserve"> mathematics to make it more accessible.</w:t>
      </w:r>
      <w:r w:rsidRPr="008B37EA">
        <w:rPr>
          <w:rFonts w:ascii="Times New Roman" w:hAnsi="Times New Roman"/>
          <w:color w:val="0000FF"/>
        </w:rPr>
        <w:t xml:space="preserve">   </w:t>
      </w:r>
      <w:r w:rsidRPr="008B37EA">
        <w:rPr>
          <w:rFonts w:ascii="Times New Roman" w:hAnsi="Times New Roman"/>
        </w:rPr>
        <w:t>Teachers focus on adapting the habits of the learner and classroom so that the learner may be enculturated into the world of mathematics.   For example, they offer situations in which there are dimensions of choice so that students learn how to choose appropriately; they ask for examples in order for exemplification to become a habit; they find playful ways to elicit more mathematically sophisticated responses.</w:t>
      </w:r>
    </w:p>
    <w:p w:rsidR="006B6A63" w:rsidRPr="00BC5E01" w:rsidRDefault="006B6A63" w:rsidP="00BC5E01">
      <w:pPr>
        <w:spacing w:before="120" w:after="0"/>
        <w:rPr>
          <w:rStyle w:val="Heading5Char"/>
          <w:rFonts w:ascii="Times New Roman" w:hAnsi="Times New Roman"/>
          <w:b w:val="0"/>
          <w:bCs w:val="0"/>
          <w:i w:val="0"/>
          <w:iCs w:val="0"/>
          <w:sz w:val="24"/>
          <w:szCs w:val="24"/>
        </w:rPr>
      </w:pPr>
      <w:r w:rsidRPr="008B37EA">
        <w:rPr>
          <w:rStyle w:val="Heading5Char"/>
          <w:rFonts w:ascii="Times New Roman" w:hAnsi="Times New Roman"/>
          <w:i w:val="0"/>
          <w:sz w:val="28"/>
          <w:szCs w:val="28"/>
        </w:rPr>
        <w:t>Making c</w:t>
      </w:r>
      <w:r w:rsidR="006C7B8D" w:rsidRPr="008B37EA">
        <w:rPr>
          <w:rStyle w:val="Heading5Char"/>
          <w:rFonts w:ascii="Times New Roman" w:hAnsi="Times New Roman"/>
          <w:i w:val="0"/>
          <w:sz w:val="28"/>
          <w:szCs w:val="28"/>
        </w:rPr>
        <w:t xml:space="preserve">onnections </w:t>
      </w:r>
    </w:p>
    <w:p w:rsidR="006C7B8D" w:rsidRPr="008B37EA" w:rsidRDefault="006C7B8D" w:rsidP="00BC5E01">
      <w:pPr>
        <w:spacing w:before="120" w:after="0"/>
        <w:rPr>
          <w:rFonts w:ascii="Times New Roman" w:hAnsi="Times New Roman"/>
          <w:u w:val="single"/>
        </w:rPr>
      </w:pPr>
      <w:r w:rsidRPr="008B37EA">
        <w:rPr>
          <w:rFonts w:ascii="Times New Roman" w:hAnsi="Times New Roman"/>
        </w:rPr>
        <w:t>All the teachers want students to view mathematics as connected rather than as separate topics, using structural links between topics to design tasks.  Some teachers were explicit with students about making links wi</w:t>
      </w:r>
      <w:r w:rsidR="00CE7233" w:rsidRPr="008B37EA">
        <w:rPr>
          <w:rFonts w:ascii="Times New Roman" w:hAnsi="Times New Roman"/>
        </w:rPr>
        <w:t>thin and across topics.  Sara re</w:t>
      </w:r>
      <w:r w:rsidRPr="008B37EA">
        <w:rPr>
          <w:rFonts w:ascii="Times New Roman" w:hAnsi="Times New Roman"/>
        </w:rPr>
        <w:t>organised the imposed scheme of work so that links were obvious; Anthony explicitly encouraged students to express any connections they saw with previous work, with other mat</w:t>
      </w:r>
      <w:r w:rsidR="00CE4CEF" w:rsidRPr="008B37EA">
        <w:rPr>
          <w:rFonts w:ascii="Times New Roman" w:hAnsi="Times New Roman"/>
        </w:rPr>
        <w:t>hematics or with other contexts</w:t>
      </w:r>
      <w:r w:rsidR="002830A7" w:rsidRPr="008B37EA">
        <w:rPr>
          <w:rFonts w:ascii="Times New Roman" w:hAnsi="Times New Roman"/>
        </w:rPr>
        <w:t>.</w:t>
      </w:r>
      <w:r w:rsidRPr="008B37EA">
        <w:rPr>
          <w:rFonts w:ascii="Times New Roman" w:hAnsi="Times New Roman"/>
        </w:rPr>
        <w:t xml:space="preserve"> </w:t>
      </w:r>
    </w:p>
    <w:p w:rsidR="006B6A63" w:rsidRPr="008B37EA" w:rsidRDefault="006C7B8D" w:rsidP="00BC5E01">
      <w:pPr>
        <w:spacing w:before="120" w:after="0"/>
        <w:rPr>
          <w:rStyle w:val="Heading5Char"/>
          <w:rFonts w:ascii="Times New Roman" w:hAnsi="Times New Roman"/>
          <w:i w:val="0"/>
          <w:sz w:val="28"/>
          <w:szCs w:val="28"/>
        </w:rPr>
      </w:pPr>
      <w:r w:rsidRPr="008B37EA">
        <w:rPr>
          <w:rStyle w:val="Heading5Char"/>
          <w:rFonts w:ascii="Times New Roman" w:hAnsi="Times New Roman"/>
          <w:i w:val="0"/>
          <w:sz w:val="28"/>
          <w:szCs w:val="28"/>
        </w:rPr>
        <w:t>Preparing to go with the flow</w:t>
      </w:r>
    </w:p>
    <w:p w:rsidR="00D24D7C" w:rsidRPr="008B37EA" w:rsidRDefault="006C7B8D" w:rsidP="00BC5E01">
      <w:pPr>
        <w:tabs>
          <w:tab w:val="left" w:pos="3261"/>
        </w:tabs>
        <w:spacing w:before="120" w:after="0"/>
        <w:rPr>
          <w:rFonts w:ascii="Times New Roman" w:hAnsi="Times New Roman"/>
          <w:szCs w:val="24"/>
        </w:rPr>
      </w:pPr>
      <w:r w:rsidRPr="008B37EA">
        <w:rPr>
          <w:rFonts w:ascii="Times New Roman" w:hAnsi="Times New Roman"/>
          <w:szCs w:val="24"/>
        </w:rPr>
        <w:t>Teachers deliberately plan to ‘go with the fl</w:t>
      </w:r>
      <w:r w:rsidR="00CE4CEF" w:rsidRPr="008B37EA">
        <w:rPr>
          <w:rFonts w:ascii="Times New Roman" w:hAnsi="Times New Roman"/>
          <w:szCs w:val="24"/>
        </w:rPr>
        <w:t>ow’ of student response.</w:t>
      </w:r>
      <w:r w:rsidRPr="008B37EA">
        <w:rPr>
          <w:rFonts w:ascii="Times New Roman" w:hAnsi="Times New Roman"/>
          <w:szCs w:val="24"/>
        </w:rPr>
        <w:t xml:space="preserve"> </w:t>
      </w:r>
      <w:r w:rsidR="00CE4CEF" w:rsidRPr="008B37EA">
        <w:rPr>
          <w:rFonts w:ascii="Times New Roman" w:hAnsi="Times New Roman"/>
          <w:szCs w:val="24"/>
        </w:rPr>
        <w:t xml:space="preserve">This may entail planning a range of approaches to allow flexibility so that practical, spatial and numerical approaches are all possibilities and the teacher can decide which approach is appropriate, or when to move between them.  They also respond to students’ moods, using them constructively to mould the progress of lessons rather than battling against them. </w:t>
      </w:r>
    </w:p>
    <w:p w:rsidR="006B6A63" w:rsidRPr="008B37EA" w:rsidRDefault="006C7B8D" w:rsidP="00BC5E01">
      <w:pPr>
        <w:spacing w:before="120" w:after="0"/>
        <w:rPr>
          <w:rFonts w:ascii="Times New Roman" w:hAnsi="Times New Roman"/>
          <w:i/>
          <w:sz w:val="28"/>
          <w:szCs w:val="28"/>
        </w:rPr>
      </w:pPr>
      <w:r w:rsidRPr="008B37EA">
        <w:rPr>
          <w:rStyle w:val="Heading5Char"/>
          <w:rFonts w:ascii="Times New Roman" w:hAnsi="Times New Roman"/>
          <w:i w:val="0"/>
          <w:sz w:val="28"/>
          <w:szCs w:val="28"/>
        </w:rPr>
        <w:t>Allowing thinking time</w:t>
      </w:r>
      <w:r w:rsidRPr="008B37EA">
        <w:rPr>
          <w:rFonts w:ascii="Times New Roman" w:hAnsi="Times New Roman"/>
          <w:i/>
          <w:sz w:val="28"/>
          <w:szCs w:val="28"/>
        </w:rPr>
        <w:t xml:space="preserve">  </w:t>
      </w:r>
    </w:p>
    <w:p w:rsidR="00CE4CEF" w:rsidRPr="008B37EA" w:rsidRDefault="006C7B8D" w:rsidP="00BC5E01">
      <w:pPr>
        <w:spacing w:before="120" w:after="0"/>
        <w:rPr>
          <w:rFonts w:ascii="Times New Roman" w:hAnsi="Times New Roman"/>
        </w:rPr>
      </w:pPr>
      <w:r w:rsidRPr="008B37EA">
        <w:rPr>
          <w:rFonts w:ascii="Times New Roman" w:hAnsi="Times New Roman"/>
        </w:rPr>
        <w:t>All teachers find they were giving students a long time to think, including long wait-times</w:t>
      </w:r>
      <w:r w:rsidR="00C36D5E" w:rsidRPr="008B37EA">
        <w:rPr>
          <w:rFonts w:ascii="Times New Roman" w:hAnsi="Times New Roman"/>
        </w:rPr>
        <w:t xml:space="preserve"> with whole-class questions, and</w:t>
      </w:r>
      <w:r w:rsidRPr="008B37EA">
        <w:rPr>
          <w:rFonts w:ascii="Times New Roman" w:hAnsi="Times New Roman"/>
        </w:rPr>
        <w:t xml:space="preserve"> in general throughout the</w:t>
      </w:r>
      <w:r w:rsidR="00C36D5E" w:rsidRPr="008B37EA">
        <w:rPr>
          <w:rFonts w:ascii="Times New Roman" w:hAnsi="Times New Roman"/>
        </w:rPr>
        <w:t xml:space="preserve">ir work and interactions. Giving </w:t>
      </w:r>
      <w:r w:rsidRPr="008B37EA">
        <w:rPr>
          <w:rFonts w:ascii="Times New Roman" w:hAnsi="Times New Roman"/>
        </w:rPr>
        <w:t>more time, creating space rather than imposing pace, is seen in the project as having emotional, behavioural</w:t>
      </w:r>
      <w:r w:rsidR="00C36D5E" w:rsidRPr="008B37EA">
        <w:rPr>
          <w:rFonts w:ascii="Times New Roman" w:hAnsi="Times New Roman"/>
        </w:rPr>
        <w:t xml:space="preserve"> and cognitive effects.  C</w:t>
      </w:r>
      <w:r w:rsidRPr="008B37EA">
        <w:rPr>
          <w:rFonts w:ascii="Times New Roman" w:hAnsi="Times New Roman"/>
        </w:rPr>
        <w:t>lass discussion, with space given for individual thought, was used more and more but not without difficulty (see below).</w:t>
      </w:r>
    </w:p>
    <w:p w:rsidR="006B6A63" w:rsidRPr="008B37EA" w:rsidRDefault="006C7B8D" w:rsidP="00BC5E01">
      <w:pPr>
        <w:spacing w:before="120" w:after="0"/>
        <w:rPr>
          <w:rFonts w:ascii="Times New Roman" w:hAnsi="Times New Roman"/>
          <w:i/>
          <w:sz w:val="28"/>
          <w:szCs w:val="28"/>
        </w:rPr>
      </w:pPr>
      <w:r w:rsidRPr="008B37EA">
        <w:rPr>
          <w:rStyle w:val="Heading5Char"/>
          <w:rFonts w:ascii="Times New Roman" w:hAnsi="Times New Roman"/>
          <w:i w:val="0"/>
          <w:sz w:val="28"/>
          <w:szCs w:val="28"/>
        </w:rPr>
        <w:t>Varying task-type</w:t>
      </w:r>
      <w:r w:rsidRPr="008B37EA">
        <w:rPr>
          <w:rFonts w:ascii="Times New Roman" w:hAnsi="Times New Roman"/>
          <w:i/>
          <w:sz w:val="28"/>
          <w:szCs w:val="28"/>
        </w:rPr>
        <w:t xml:space="preserve">  </w:t>
      </w:r>
    </w:p>
    <w:p w:rsidR="006C7B8D" w:rsidRPr="008B37EA" w:rsidRDefault="006C7B8D" w:rsidP="00BC5E01">
      <w:pPr>
        <w:spacing w:before="120" w:after="0"/>
        <w:rPr>
          <w:rFonts w:ascii="Times New Roman" w:hAnsi="Times New Roman"/>
        </w:rPr>
      </w:pPr>
      <w:r w:rsidRPr="008B37EA">
        <w:rPr>
          <w:rFonts w:ascii="Times New Roman" w:hAnsi="Times New Roman"/>
        </w:rPr>
        <w:t>All found themselves, either deliberately or incidentally, using fewer worksheets and textbooks and more activities, developments from starter tasks and students’ own questions.</w:t>
      </w:r>
    </w:p>
    <w:p w:rsidR="006B6A63" w:rsidRPr="008B37EA" w:rsidRDefault="006B6A63" w:rsidP="00BC5E01">
      <w:pPr>
        <w:spacing w:before="120" w:after="0"/>
        <w:rPr>
          <w:rStyle w:val="Heading5Char"/>
          <w:rFonts w:ascii="Times New Roman" w:hAnsi="Times New Roman"/>
          <w:i w:val="0"/>
          <w:sz w:val="28"/>
          <w:szCs w:val="28"/>
        </w:rPr>
      </w:pPr>
      <w:r w:rsidRPr="008B37EA">
        <w:rPr>
          <w:rStyle w:val="Heading5Char"/>
          <w:rFonts w:ascii="Times New Roman" w:hAnsi="Times New Roman"/>
          <w:i w:val="0"/>
          <w:sz w:val="28"/>
          <w:szCs w:val="28"/>
        </w:rPr>
        <w:t>Extending d</w:t>
      </w:r>
      <w:r w:rsidR="006C7B8D" w:rsidRPr="008B37EA">
        <w:rPr>
          <w:rStyle w:val="Heading5Char"/>
          <w:rFonts w:ascii="Times New Roman" w:hAnsi="Times New Roman"/>
          <w:i w:val="0"/>
          <w:sz w:val="28"/>
          <w:szCs w:val="28"/>
        </w:rPr>
        <w:t xml:space="preserve">uration of tasks  </w:t>
      </w:r>
    </w:p>
    <w:p w:rsidR="006C7B8D" w:rsidRPr="008B37EA" w:rsidRDefault="006C7B8D" w:rsidP="00BC5E01">
      <w:pPr>
        <w:spacing w:before="120" w:after="0"/>
        <w:rPr>
          <w:rFonts w:ascii="Times New Roman" w:hAnsi="Times New Roman"/>
        </w:rPr>
      </w:pPr>
      <w:r w:rsidRPr="008B37EA">
        <w:rPr>
          <w:rFonts w:ascii="Times New Roman" w:hAnsi="Times New Roman"/>
        </w:rPr>
        <w:t xml:space="preserve">There has been in general a shift towards longer tasks in the project, if for no other reason than the fact that teachers are building more thinking time into their expectations.   </w:t>
      </w:r>
      <w:r w:rsidRPr="008B37EA">
        <w:rPr>
          <w:rFonts w:ascii="Times New Roman" w:hAnsi="Times New Roman"/>
        </w:rPr>
        <w:lastRenderedPageBreak/>
        <w:t xml:space="preserve">However, for a few teachers this is a deliberate major move in order to create an atmosphere in which students are embedded in a mathematical situation for several lessons.   This goes completely against the normal belief that such students ‘cannot concentrate’ and need to be offered task variety.  Some project teachers have therefore focused on developing ongoing questions and enquiries.   This is particularly well-developed in Becky’s case.  </w:t>
      </w:r>
      <w:r w:rsidRPr="008B37EA">
        <w:rPr>
          <w:rFonts w:ascii="Times New Roman" w:hAnsi="Times New Roman"/>
          <w:color w:val="000000"/>
        </w:rPr>
        <w:t xml:space="preserve">For example, she gave pupils straws to make and discuss angles and their relationships by intersecting the straws.  Students managed to find all the usual angle rules for intersecting lines, triangles and parallel lines over a two week period.  This method allowed them to generalise because it offered them unlimited possible angles and the space to make conjectures, experiment and think things through. </w:t>
      </w:r>
      <w:r w:rsidR="00CE4CEF" w:rsidRPr="008B37EA">
        <w:rPr>
          <w:rFonts w:ascii="Times New Roman" w:hAnsi="Times New Roman"/>
          <w:color w:val="000000"/>
        </w:rPr>
        <w:t xml:space="preserve"> In contrast </w:t>
      </w:r>
      <w:r w:rsidR="00D24EE6" w:rsidRPr="008B37EA">
        <w:rPr>
          <w:rFonts w:ascii="Times New Roman" w:hAnsi="Times New Roman"/>
          <w:color w:val="000000"/>
        </w:rPr>
        <w:t xml:space="preserve">some others </w:t>
      </w:r>
      <w:r w:rsidR="00CE4CEF" w:rsidRPr="008B37EA">
        <w:rPr>
          <w:rFonts w:ascii="Times New Roman" w:hAnsi="Times New Roman"/>
          <w:color w:val="000000"/>
        </w:rPr>
        <w:t xml:space="preserve">introduced shorter, high-concentration tasks to enable students to learn that they </w:t>
      </w:r>
      <w:r w:rsidR="00CE4CEF" w:rsidRPr="008B37EA">
        <w:rPr>
          <w:rFonts w:ascii="Times New Roman" w:hAnsi="Times New Roman"/>
          <w:i/>
          <w:color w:val="000000"/>
        </w:rPr>
        <w:t>could</w:t>
      </w:r>
      <w:r w:rsidR="00E10FE3">
        <w:rPr>
          <w:rFonts w:ascii="Times New Roman" w:hAnsi="Times New Roman"/>
          <w:color w:val="000000"/>
        </w:rPr>
        <w:t xml:space="preserve"> concentrate, so that they</w:t>
      </w:r>
      <w:r w:rsidR="00CE4CEF" w:rsidRPr="008B37EA">
        <w:rPr>
          <w:rFonts w:ascii="Times New Roman" w:hAnsi="Times New Roman"/>
          <w:color w:val="000000"/>
        </w:rPr>
        <w:t xml:space="preserve"> could build on this new behaviour later </w:t>
      </w:r>
      <w:r w:rsidR="00D24EE6" w:rsidRPr="008B37EA">
        <w:rPr>
          <w:rFonts w:ascii="Times New Roman" w:hAnsi="Times New Roman"/>
          <w:color w:val="000000"/>
        </w:rPr>
        <w:t>with more extended tasks.</w:t>
      </w:r>
    </w:p>
    <w:p w:rsidR="006B6A63" w:rsidRPr="008B37EA" w:rsidRDefault="006C7B8D" w:rsidP="00BC5E01">
      <w:pPr>
        <w:spacing w:before="120" w:after="0"/>
        <w:rPr>
          <w:rFonts w:ascii="Times New Roman" w:hAnsi="Times New Roman"/>
          <w:i/>
          <w:sz w:val="28"/>
          <w:szCs w:val="28"/>
        </w:rPr>
      </w:pPr>
      <w:r w:rsidRPr="008B37EA">
        <w:rPr>
          <w:rStyle w:val="Heading5Char"/>
          <w:rFonts w:ascii="Times New Roman" w:hAnsi="Times New Roman"/>
          <w:i w:val="0"/>
          <w:sz w:val="28"/>
          <w:szCs w:val="28"/>
        </w:rPr>
        <w:t>Creating own examples</w:t>
      </w:r>
      <w:r w:rsidRPr="008B37EA">
        <w:rPr>
          <w:rFonts w:ascii="Times New Roman" w:hAnsi="Times New Roman"/>
          <w:i/>
          <w:sz w:val="28"/>
          <w:szCs w:val="28"/>
        </w:rPr>
        <w:t xml:space="preserve">  </w:t>
      </w:r>
    </w:p>
    <w:p w:rsidR="006C7B8D" w:rsidRPr="008B37EA" w:rsidRDefault="006C7B8D" w:rsidP="00BC5E01">
      <w:pPr>
        <w:spacing w:before="120" w:after="0"/>
        <w:rPr>
          <w:rFonts w:ascii="Times New Roman" w:hAnsi="Times New Roman"/>
          <w:sz w:val="22"/>
          <w:szCs w:val="22"/>
        </w:rPr>
      </w:pPr>
      <w:r w:rsidRPr="008B37EA">
        <w:rPr>
          <w:rFonts w:ascii="Times New Roman" w:hAnsi="Times New Roman"/>
        </w:rPr>
        <w:t>All our teachers used ‘create your own example’ tasks as part of their everyday lesson structure.  For example, Andrea deliberately included some blank places in an otherwise teacher-driven activity so that students could create their own examples with which to work.   Several teachers use ‘if this is the answer, what is th</w:t>
      </w:r>
      <w:r w:rsidR="00D24EE6" w:rsidRPr="008B37EA">
        <w:rPr>
          <w:rFonts w:ascii="Times New Roman" w:hAnsi="Times New Roman"/>
        </w:rPr>
        <w:t>e question?’ tasks</w:t>
      </w:r>
      <w:r w:rsidR="00B94E86" w:rsidRPr="008B37EA">
        <w:rPr>
          <w:rFonts w:ascii="Times New Roman" w:hAnsi="Times New Roman"/>
        </w:rPr>
        <w:t xml:space="preserve">.  </w:t>
      </w:r>
      <w:r w:rsidRPr="008B37EA">
        <w:rPr>
          <w:rFonts w:ascii="Times New Roman" w:hAnsi="Times New Roman"/>
        </w:rPr>
        <w:t xml:space="preserve">One </w:t>
      </w:r>
      <w:r w:rsidRPr="008B37EA">
        <w:rPr>
          <w:rFonts w:ascii="Times New Roman" w:hAnsi="Times New Roman"/>
          <w:szCs w:val="24"/>
        </w:rPr>
        <w:t>student said:</w:t>
      </w:r>
    </w:p>
    <w:p w:rsidR="006C7B8D" w:rsidRPr="008B37EA" w:rsidRDefault="006C7B8D" w:rsidP="00BC5E01">
      <w:pPr>
        <w:spacing w:before="120" w:after="0"/>
        <w:ind w:firstLine="720"/>
        <w:rPr>
          <w:rFonts w:ascii="Times New Roman" w:hAnsi="Times New Roman"/>
          <w:sz w:val="22"/>
          <w:szCs w:val="22"/>
          <w:u w:val="single"/>
        </w:rPr>
      </w:pPr>
      <w:r w:rsidRPr="008B37EA">
        <w:rPr>
          <w:rFonts w:ascii="Times New Roman" w:hAnsi="Times New Roman"/>
          <w:sz w:val="22"/>
          <w:szCs w:val="22"/>
        </w:rPr>
        <w:t>Making my own examples makes me think.  I think about half the time in class now.</w:t>
      </w:r>
    </w:p>
    <w:p w:rsidR="006B6A63" w:rsidRPr="008B37EA" w:rsidRDefault="006C7B8D" w:rsidP="00BC5E01">
      <w:pPr>
        <w:spacing w:before="120" w:after="0"/>
        <w:rPr>
          <w:rFonts w:ascii="Times New Roman" w:hAnsi="Times New Roman"/>
          <w:i/>
          <w:sz w:val="28"/>
          <w:szCs w:val="28"/>
        </w:rPr>
      </w:pPr>
      <w:r w:rsidRPr="008B37EA">
        <w:rPr>
          <w:rStyle w:val="Heading5Char"/>
          <w:rFonts w:ascii="Times New Roman" w:hAnsi="Times New Roman"/>
          <w:i w:val="0"/>
          <w:sz w:val="28"/>
          <w:szCs w:val="28"/>
        </w:rPr>
        <w:t>Respect</w:t>
      </w:r>
      <w:r w:rsidR="006B6A63" w:rsidRPr="008B37EA">
        <w:rPr>
          <w:rStyle w:val="Heading5Char"/>
          <w:rFonts w:ascii="Times New Roman" w:hAnsi="Times New Roman"/>
          <w:i w:val="0"/>
          <w:sz w:val="28"/>
          <w:szCs w:val="28"/>
        </w:rPr>
        <w:t>ing learners</w:t>
      </w:r>
      <w:r w:rsidRPr="008B37EA">
        <w:rPr>
          <w:rFonts w:ascii="Times New Roman" w:hAnsi="Times New Roman"/>
          <w:i/>
          <w:sz w:val="28"/>
          <w:szCs w:val="28"/>
        </w:rPr>
        <w:t xml:space="preserve">  </w:t>
      </w:r>
    </w:p>
    <w:p w:rsidR="006C7B8D" w:rsidRPr="008B37EA" w:rsidRDefault="006C7B8D" w:rsidP="00BC5E01">
      <w:pPr>
        <w:spacing w:before="120" w:after="0"/>
        <w:rPr>
          <w:rFonts w:ascii="Times New Roman" w:hAnsi="Times New Roman"/>
        </w:rPr>
      </w:pPr>
      <w:r w:rsidRPr="008B37EA">
        <w:rPr>
          <w:rFonts w:ascii="Times New Roman" w:hAnsi="Times New Roman"/>
        </w:rPr>
        <w:t>Overwhelmingly, the teachers respect students as learners.  They do not guess where the students are in their mathematical development, they ask and listen. The teachers provide the scaffolding, the students construct.  The curriculum does not dictate progress, the learners do.</w:t>
      </w:r>
    </w:p>
    <w:p w:rsidR="006C7B8D" w:rsidRPr="008B37EA" w:rsidRDefault="006C7B8D" w:rsidP="00BC5E01">
      <w:pPr>
        <w:pStyle w:val="Heading3"/>
        <w:spacing w:before="120" w:after="0"/>
        <w:rPr>
          <w:rFonts w:ascii="Times New Roman" w:hAnsi="Times New Roman"/>
        </w:rPr>
      </w:pPr>
      <w:r w:rsidRPr="008B37EA">
        <w:rPr>
          <w:rFonts w:ascii="Times New Roman" w:hAnsi="Times New Roman"/>
        </w:rPr>
        <w:t xml:space="preserve">Differences.  </w:t>
      </w:r>
    </w:p>
    <w:p w:rsidR="00ED0CD9" w:rsidRPr="008B37EA" w:rsidRDefault="006C7B8D" w:rsidP="00BC5E01">
      <w:pPr>
        <w:spacing w:before="120" w:after="0"/>
        <w:rPr>
          <w:rFonts w:ascii="Times New Roman" w:hAnsi="Times New Roman"/>
          <w:szCs w:val="24"/>
        </w:rPr>
      </w:pPr>
      <w:r w:rsidRPr="008B37EA">
        <w:rPr>
          <w:rFonts w:ascii="Times New Roman" w:hAnsi="Times New Roman"/>
        </w:rPr>
        <w:t xml:space="preserve">We have learnt that it is possible for two teachers to make apparently contradictory decisions about classroom norms, but to have and achieve similar aims.   What seems to be important here is not the decision that is made, but the </w:t>
      </w:r>
      <w:r w:rsidRPr="008B37EA">
        <w:rPr>
          <w:rFonts w:ascii="Times New Roman" w:hAnsi="Times New Roman"/>
          <w:i/>
        </w:rPr>
        <w:t>purpose</w:t>
      </w:r>
      <w:r w:rsidRPr="008B37EA">
        <w:rPr>
          <w:rFonts w:ascii="Times New Roman" w:hAnsi="Times New Roman"/>
        </w:rPr>
        <w:t xml:space="preserve"> of the decision.  For example, </w:t>
      </w:r>
      <w:r w:rsidR="00ED0CD9" w:rsidRPr="008B37EA">
        <w:rPr>
          <w:rFonts w:ascii="Times New Roman" w:hAnsi="Times New Roman"/>
        </w:rPr>
        <w:t xml:space="preserve">all </w:t>
      </w:r>
      <w:r w:rsidR="00ED0CD9" w:rsidRPr="008B37EA">
        <w:rPr>
          <w:rFonts w:ascii="Times New Roman" w:hAnsi="Times New Roman"/>
          <w:szCs w:val="24"/>
        </w:rPr>
        <w:t xml:space="preserve">teachers thought it was important for students to discuss mathematics with their peers, be it in pairs, in groups, or whole class discussions, where the whole-class discussion provides models for how to discuss mathematics.  They also believe that everything said in class is valuable and everyone should </w:t>
      </w:r>
      <w:r w:rsidR="00ED0CD9" w:rsidRPr="008B37EA">
        <w:rPr>
          <w:rFonts w:ascii="Times New Roman" w:hAnsi="Times New Roman"/>
          <w:color w:val="003300"/>
          <w:szCs w:val="24"/>
        </w:rPr>
        <w:t>hear it.  But for one</w:t>
      </w:r>
      <w:r w:rsidR="00ED0CD9" w:rsidRPr="008B37EA">
        <w:rPr>
          <w:rFonts w:ascii="Times New Roman" w:hAnsi="Times New Roman"/>
          <w:szCs w:val="24"/>
        </w:rPr>
        <w:t xml:space="preserve">, this leads to the practice of repeating everything which is said by students (ensuring everyone hears); for another this leads to the practice of repeating nothing and orchestrating discussion around what each student says (ensuring everyone listens).   </w:t>
      </w:r>
    </w:p>
    <w:p w:rsidR="00ED0CD9" w:rsidRPr="008B37EA" w:rsidRDefault="00ED0CD9" w:rsidP="00BC5E01">
      <w:pPr>
        <w:spacing w:before="120" w:after="0"/>
        <w:rPr>
          <w:rFonts w:ascii="Times New Roman" w:hAnsi="Times New Roman"/>
          <w:szCs w:val="24"/>
        </w:rPr>
      </w:pPr>
      <w:r w:rsidRPr="008B37EA">
        <w:rPr>
          <w:rFonts w:ascii="Times New Roman" w:hAnsi="Times New Roman"/>
          <w:szCs w:val="24"/>
        </w:rPr>
        <w:t xml:space="preserve">All the teachers recognise a link between thinking and writing about mathematics.  For one teacher, the act of writing is seen as forcing thinking because it has to be expressed in a linear form, using logical connectives like ‘and, but, if, then, because, so,  …’   The effort required to communicate forces clarity – speech demands transformation of thinking into what makes sense to others.   Others believe that writing gives you something of your own to look back at; a way to remind yourself what it is that you know.   One, however, sees writing as a serious </w:t>
      </w:r>
      <w:r w:rsidRPr="008B37EA">
        <w:rPr>
          <w:rFonts w:ascii="Times New Roman" w:hAnsi="Times New Roman"/>
          <w:i/>
          <w:szCs w:val="24"/>
        </w:rPr>
        <w:t>distraction</w:t>
      </w:r>
      <w:r w:rsidRPr="008B37EA">
        <w:rPr>
          <w:rFonts w:ascii="Times New Roman" w:hAnsi="Times New Roman"/>
          <w:szCs w:val="24"/>
        </w:rPr>
        <w:t xml:space="preserve"> from thought.  She sees </w:t>
      </w:r>
      <w:r w:rsidRPr="008B37EA">
        <w:rPr>
          <w:rFonts w:ascii="Times New Roman" w:hAnsi="Times New Roman"/>
          <w:szCs w:val="24"/>
        </w:rPr>
        <w:lastRenderedPageBreak/>
        <w:t>mental visualisation, and struggling to visualise, as acts which make future access to mathematical facts and methods easier because the memory has been activated by the effortful creation of an image.   For all of them the purpose is to promote thought, but different decisions about writing arise as a result.</w:t>
      </w:r>
    </w:p>
    <w:p w:rsidR="006C7B8D" w:rsidRPr="008B37EA" w:rsidRDefault="006C7B8D" w:rsidP="00BC5E01">
      <w:pPr>
        <w:pStyle w:val="Heading3"/>
        <w:spacing w:before="120" w:after="0"/>
        <w:rPr>
          <w:rFonts w:ascii="Times New Roman" w:hAnsi="Times New Roman"/>
        </w:rPr>
      </w:pPr>
      <w:r w:rsidRPr="008B37EA">
        <w:rPr>
          <w:rFonts w:ascii="Times New Roman" w:hAnsi="Times New Roman"/>
        </w:rPr>
        <w:t>Difficulties</w:t>
      </w:r>
    </w:p>
    <w:p w:rsidR="006C7B8D" w:rsidRPr="008B37EA" w:rsidRDefault="006C7B8D" w:rsidP="00BC5E01">
      <w:pPr>
        <w:spacing w:before="120" w:after="0"/>
        <w:rPr>
          <w:rFonts w:ascii="Times New Roman" w:hAnsi="Times New Roman"/>
        </w:rPr>
      </w:pPr>
      <w:r w:rsidRPr="008B37EA">
        <w:rPr>
          <w:rFonts w:ascii="Times New Roman" w:hAnsi="Times New Roman"/>
        </w:rPr>
        <w:t>Of course persuading students to adapt to these ways of working is not easy.   Many had developed powerful habits of rejecting the curriculum.  Project teachers have not given up attempting to turn rejection into engagement but response can be slow and temporary.  Sara reported that in one term the proportion of responsive students had changed from one third to two thirds, but her feelings about the class were dominated by the intransigence of the remaining ones.   Andrea</w:t>
      </w:r>
      <w:r w:rsidR="00ED0CD9" w:rsidRPr="008B37EA">
        <w:rPr>
          <w:rFonts w:ascii="Times New Roman" w:hAnsi="Times New Roman"/>
        </w:rPr>
        <w:t xml:space="preserve"> gave students the task of learning to take a piece of paper to and fro from home, which can be seen as a behaviourist approach to developing work habits and does not relate easily to her beliefs about how students learn mathematics, and how rewards might be intrinsic. </w:t>
      </w:r>
      <w:r w:rsidRPr="008B37EA">
        <w:rPr>
          <w:rFonts w:ascii="Times New Roman" w:hAnsi="Times New Roman"/>
        </w:rPr>
        <w:t xml:space="preserve"> </w:t>
      </w:r>
      <w:smartTag w:uri="urn:schemas-microsoft-com:office:smarttags" w:element="place">
        <w:r w:rsidRPr="008B37EA">
          <w:rPr>
            <w:rFonts w:ascii="Times New Roman" w:hAnsi="Times New Roman"/>
          </w:rPr>
          <w:t>Sian</w:t>
        </w:r>
      </w:smartTag>
      <w:r w:rsidRPr="008B37EA">
        <w:rPr>
          <w:rFonts w:ascii="Times New Roman" w:hAnsi="Times New Roman"/>
        </w:rPr>
        <w:t xml:space="preserve"> created a board-room arrangement of desks so that students could discuss more easily, but they had been used to being seated separately, all facing front, and it took time for </w:t>
      </w:r>
      <w:r w:rsidR="00ED0CD9" w:rsidRPr="008B37EA">
        <w:rPr>
          <w:rFonts w:ascii="Times New Roman" w:hAnsi="Times New Roman"/>
        </w:rPr>
        <w:t xml:space="preserve">them </w:t>
      </w:r>
      <w:r w:rsidRPr="008B37EA">
        <w:rPr>
          <w:rFonts w:ascii="Times New Roman" w:hAnsi="Times New Roman"/>
        </w:rPr>
        <w:t>to cope with new expectations.  Another teacher excluded students who quietly refused to work and kept those who were noisy and disruptive but took part in the mathematics.</w:t>
      </w:r>
      <w:r w:rsidR="00ED0CD9" w:rsidRPr="008B37EA">
        <w:rPr>
          <w:rFonts w:ascii="Times New Roman" w:hAnsi="Times New Roman"/>
        </w:rPr>
        <w:t xml:space="preserve">  An important part of the study is the recognition of the realities of working with segregated groups of ‘failing’ students in secondary school, and that the processes involved are of re-enculturation.</w:t>
      </w:r>
    </w:p>
    <w:p w:rsidR="006C7B8D" w:rsidRPr="008B37EA" w:rsidRDefault="006B6A63" w:rsidP="006B6A63">
      <w:pPr>
        <w:pStyle w:val="Heading2"/>
        <w:rPr>
          <w:rFonts w:ascii="Times New Roman" w:hAnsi="Times New Roman"/>
        </w:rPr>
      </w:pPr>
      <w:r w:rsidRPr="008B37EA">
        <w:rPr>
          <w:rFonts w:ascii="Times New Roman" w:hAnsi="Times New Roman"/>
        </w:rPr>
        <w:t xml:space="preserve">Structure of </w:t>
      </w:r>
      <w:r w:rsidR="006C7B8D" w:rsidRPr="008B37EA">
        <w:rPr>
          <w:rFonts w:ascii="Times New Roman" w:hAnsi="Times New Roman"/>
        </w:rPr>
        <w:t>mathematical tasks</w:t>
      </w:r>
    </w:p>
    <w:p w:rsidR="006C7B8D" w:rsidRPr="008B37EA" w:rsidRDefault="006C7B8D" w:rsidP="008C6CAC">
      <w:pPr>
        <w:rPr>
          <w:rFonts w:ascii="Times New Roman" w:hAnsi="Times New Roman"/>
        </w:rPr>
      </w:pPr>
      <w:r w:rsidRPr="008B37EA">
        <w:rPr>
          <w:rFonts w:ascii="Times New Roman" w:hAnsi="Times New Roman"/>
        </w:rPr>
        <w:t>Apart from some of the techniques used to re-enculturate learners, much of the above is typical of the intentions behind reformed curricula. What is exceptional about these teachers is that they have reconstructed these characteristics for themselves by considering what is best for their most vulnerable students (for an example of an individual teacher’s account of similar work see Tierney,</w:t>
      </w:r>
      <w:r w:rsidR="00C36D5E" w:rsidRPr="008B37EA">
        <w:rPr>
          <w:rFonts w:ascii="Times New Roman" w:hAnsi="Times New Roman"/>
        </w:rPr>
        <w:t xml:space="preserve"> </w:t>
      </w:r>
      <w:r w:rsidRPr="008B37EA">
        <w:rPr>
          <w:rFonts w:ascii="Times New Roman" w:hAnsi="Times New Roman"/>
        </w:rPr>
        <w:t>1997).  Yet while we can</w:t>
      </w:r>
      <w:r w:rsidR="00C36D5E" w:rsidRPr="008B37EA">
        <w:rPr>
          <w:rFonts w:ascii="Times New Roman" w:hAnsi="Times New Roman"/>
        </w:rPr>
        <w:t xml:space="preserve"> describe the characteristics of teaching which contributes to</w:t>
      </w:r>
      <w:r w:rsidRPr="008B37EA">
        <w:rPr>
          <w:rFonts w:ascii="Times New Roman" w:hAnsi="Times New Roman"/>
        </w:rPr>
        <w:t xml:space="preserve"> classroom culture</w:t>
      </w:r>
      <w:r w:rsidR="00C36D5E" w:rsidRPr="008B37EA">
        <w:rPr>
          <w:rFonts w:ascii="Times New Roman" w:hAnsi="Times New Roman"/>
        </w:rPr>
        <w:t>s</w:t>
      </w:r>
      <w:r w:rsidRPr="008B37EA">
        <w:rPr>
          <w:rFonts w:ascii="Times New Roman" w:hAnsi="Times New Roman"/>
        </w:rPr>
        <w:t xml:space="preserve"> within which thinking can flourish, we recognised that teachers were doing more than this.  </w:t>
      </w:r>
    </w:p>
    <w:p w:rsidR="006C7B8D" w:rsidRPr="008B37EA" w:rsidRDefault="006C7B8D" w:rsidP="008C6CAC">
      <w:pPr>
        <w:rPr>
          <w:rFonts w:ascii="Times New Roman" w:hAnsi="Times New Roman"/>
        </w:rPr>
      </w:pPr>
      <w:r w:rsidRPr="008B37EA">
        <w:rPr>
          <w:rFonts w:ascii="Times New Roman" w:hAnsi="Times New Roman"/>
        </w:rPr>
        <w:t>We wanted to identify the nature and effects of the tasks and scaffolds which were initiating and framing thinking.  Boaler and Greeno (2000) hypothesise ‘a form of connected knowledge that emphasises the knower’s being connected with the contents of a subject-matter domain</w:t>
      </w:r>
      <w:r w:rsidRPr="008B37EA">
        <w:rPr>
          <w:rFonts w:ascii="Times New Roman" w:hAnsi="Times New Roman"/>
          <w:b/>
          <w:bCs/>
          <w:i/>
          <w:iCs/>
        </w:rPr>
        <w:t xml:space="preserve">.’ </w:t>
      </w:r>
      <w:r w:rsidRPr="008B37EA">
        <w:rPr>
          <w:rFonts w:ascii="Times New Roman" w:hAnsi="Times New Roman"/>
          <w:bCs/>
          <w:iCs/>
        </w:rPr>
        <w:t>(</w:t>
      </w:r>
      <w:r w:rsidRPr="008B37EA">
        <w:rPr>
          <w:rFonts w:ascii="Times New Roman" w:hAnsi="Times New Roman"/>
          <w:iCs/>
        </w:rPr>
        <w:t>p.191).</w:t>
      </w:r>
      <w:r w:rsidRPr="008B37EA">
        <w:rPr>
          <w:rFonts w:ascii="Times New Roman" w:hAnsi="Times New Roman"/>
          <w:i/>
          <w:iCs/>
        </w:rPr>
        <w:t xml:space="preserve">  </w:t>
      </w:r>
      <w:r w:rsidRPr="008B37EA">
        <w:rPr>
          <w:rFonts w:ascii="Times New Roman" w:hAnsi="Times New Roman"/>
        </w:rPr>
        <w:t>Our view of mathematics is that ‘the contents of the subject-matter domain’ are deeply connected</w:t>
      </w:r>
      <w:r w:rsidR="003E3D01" w:rsidRPr="008B37EA">
        <w:rPr>
          <w:rFonts w:ascii="Times New Roman" w:hAnsi="Times New Roman"/>
        </w:rPr>
        <w:t xml:space="preserve"> </w:t>
      </w:r>
      <w:r w:rsidR="00C36D5E" w:rsidRPr="008B37EA">
        <w:rPr>
          <w:rFonts w:ascii="Times New Roman" w:hAnsi="Times New Roman"/>
        </w:rPr>
        <w:t xml:space="preserve">within themselves through mathematical structure, </w:t>
      </w:r>
      <w:r w:rsidRPr="008B37EA">
        <w:rPr>
          <w:rFonts w:ascii="Times New Roman" w:hAnsi="Times New Roman"/>
        </w:rPr>
        <w:t>and that enculturation into mathematical thinking involves becoming fluent with constructing, creating and navigating similar or isomorphic structures, that is, being intimately attuned to the ways in which mathematics is internally connected.  We are influenced in this enterprise by Gibson’s</w:t>
      </w:r>
      <w:r w:rsidR="00C36D5E" w:rsidRPr="008B37EA">
        <w:rPr>
          <w:rFonts w:ascii="Times New Roman" w:hAnsi="Times New Roman"/>
        </w:rPr>
        <w:t xml:space="preserve"> (1977)</w:t>
      </w:r>
      <w:r w:rsidRPr="008B37EA">
        <w:rPr>
          <w:rFonts w:ascii="Times New Roman" w:hAnsi="Times New Roman"/>
        </w:rPr>
        <w:t xml:space="preserve"> concepts of affordance (what sort of responses are possible to the sensory impacts of the mathematics lesson?) and constraint (how can a teacher usefully reduce that freedom so that the learner focuses on mathematical change and invariance?</w:t>
      </w:r>
      <w:r w:rsidR="00C36D5E" w:rsidRPr="008B37EA">
        <w:rPr>
          <w:rFonts w:ascii="Times New Roman" w:hAnsi="Times New Roman"/>
        </w:rPr>
        <w:t>)</w:t>
      </w:r>
      <w:r w:rsidRPr="008B37EA">
        <w:rPr>
          <w:rFonts w:ascii="Times New Roman" w:hAnsi="Times New Roman"/>
        </w:rPr>
        <w:t>.   We are also influenced by Marton’s identification of dimensions of variation in learning (Runesson, 1997).  To interrogate our data further we are using a set of analytical questions which arise from c</w:t>
      </w:r>
      <w:r w:rsidR="00C36D5E" w:rsidRPr="008B37EA">
        <w:rPr>
          <w:rFonts w:ascii="Times New Roman" w:hAnsi="Times New Roman"/>
        </w:rPr>
        <w:t xml:space="preserve">o-configured concepts of </w:t>
      </w:r>
      <w:r w:rsidRPr="008B37EA">
        <w:rPr>
          <w:rFonts w:ascii="Times New Roman" w:hAnsi="Times New Roman"/>
        </w:rPr>
        <w:t>tasks and scaffolds</w:t>
      </w:r>
      <w:r w:rsidR="00C36D5E" w:rsidRPr="008B37EA">
        <w:rPr>
          <w:rFonts w:ascii="Times New Roman" w:hAnsi="Times New Roman"/>
        </w:rPr>
        <w:t xml:space="preserve"> which promote mathematical thinking.</w:t>
      </w:r>
    </w:p>
    <w:p w:rsidR="006C7B8D" w:rsidRPr="008B37EA" w:rsidRDefault="006C7B8D" w:rsidP="008C6CAC">
      <w:pPr>
        <w:rPr>
          <w:rFonts w:ascii="Times New Roman" w:hAnsi="Times New Roman"/>
        </w:rPr>
      </w:pPr>
      <w:r w:rsidRPr="008B37EA">
        <w:rPr>
          <w:rStyle w:val="Heading5Char"/>
          <w:rFonts w:ascii="Times New Roman" w:hAnsi="Times New Roman"/>
        </w:rPr>
        <w:lastRenderedPageBreak/>
        <w:t>The initial task:</w:t>
      </w:r>
      <w:r w:rsidRPr="008B37EA">
        <w:rPr>
          <w:rFonts w:ascii="Times New Roman" w:hAnsi="Times New Roman"/>
        </w:rPr>
        <w:t xml:space="preserve">  What is the task? How does it open/close possible responses?  What is the purpose?  Do students know the purpose? How do students work on it?  Why this starting point?  What representations are offered? </w:t>
      </w:r>
      <w:r w:rsidR="00C36D5E" w:rsidRPr="008B37EA">
        <w:rPr>
          <w:rFonts w:ascii="Times New Roman" w:hAnsi="Times New Roman"/>
        </w:rPr>
        <w:t xml:space="preserve"> </w:t>
      </w:r>
      <w:r w:rsidRPr="008B37EA">
        <w:rPr>
          <w:rFonts w:ascii="Times New Roman" w:hAnsi="Times New Roman"/>
        </w:rPr>
        <w:t>What are the dimensions of variation? What is it possible to learn from this task?</w:t>
      </w:r>
    </w:p>
    <w:p w:rsidR="006C7B8D" w:rsidRPr="008B37EA" w:rsidRDefault="006C7B8D" w:rsidP="008C6CAC">
      <w:pPr>
        <w:rPr>
          <w:rFonts w:ascii="Times New Roman" w:hAnsi="Times New Roman"/>
        </w:rPr>
      </w:pPr>
      <w:r w:rsidRPr="008B37EA">
        <w:rPr>
          <w:rStyle w:val="Heading5Char"/>
          <w:rFonts w:ascii="Times New Roman" w:hAnsi="Times New Roman"/>
        </w:rPr>
        <w:t>Sustaining, motivating, extending:</w:t>
      </w:r>
      <w:r w:rsidRPr="008B37EA">
        <w:rPr>
          <w:rFonts w:ascii="Times New Roman" w:hAnsi="Times New Roman"/>
        </w:rPr>
        <w:t xml:space="preserve"> What is valued/praised, and how?  How are the students encouraged </w:t>
      </w:r>
      <w:r w:rsidR="00E10FE3">
        <w:rPr>
          <w:rFonts w:ascii="Times New Roman" w:hAnsi="Times New Roman"/>
        </w:rPr>
        <w:t xml:space="preserve">while working </w:t>
      </w:r>
      <w:r w:rsidRPr="008B37EA">
        <w:rPr>
          <w:rFonts w:ascii="Times New Roman" w:hAnsi="Times New Roman"/>
        </w:rPr>
        <w:t xml:space="preserve">to think more, or </w:t>
      </w:r>
      <w:r w:rsidR="00E10FE3">
        <w:rPr>
          <w:rFonts w:ascii="Times New Roman" w:hAnsi="Times New Roman"/>
        </w:rPr>
        <w:t xml:space="preserve">to </w:t>
      </w:r>
      <w:r w:rsidRPr="008B37EA">
        <w:rPr>
          <w:rFonts w:ascii="Times New Roman" w:hAnsi="Times New Roman"/>
        </w:rPr>
        <w:t>make the work harder?  How are incorrect answers dealt with? What are the constraints/freedoms? How are connections made?  What is the generality with which they are working?  What is it possible to learn with these interventions and emergent features?</w:t>
      </w:r>
    </w:p>
    <w:p w:rsidR="006C7B8D" w:rsidRPr="008B37EA" w:rsidRDefault="006C7B8D" w:rsidP="008C6CAC">
      <w:pPr>
        <w:rPr>
          <w:rFonts w:ascii="Times New Roman" w:hAnsi="Times New Roman"/>
        </w:rPr>
      </w:pPr>
      <w:r w:rsidRPr="008B37EA">
        <w:rPr>
          <w:rStyle w:val="Heading5Char"/>
          <w:rFonts w:ascii="Times New Roman" w:hAnsi="Times New Roman"/>
        </w:rPr>
        <w:t>Learning:</w:t>
      </w:r>
      <w:r w:rsidRPr="008B37EA">
        <w:rPr>
          <w:rFonts w:ascii="Times New Roman" w:hAnsi="Times New Roman"/>
          <w:color w:val="0000FF"/>
        </w:rPr>
        <w:t xml:space="preserve"> </w:t>
      </w:r>
      <w:r w:rsidRPr="008B37EA">
        <w:rPr>
          <w:rFonts w:ascii="Times New Roman" w:hAnsi="Times New Roman"/>
        </w:rPr>
        <w:t>Do the students self-correct?</w:t>
      </w:r>
      <w:r w:rsidRPr="008B37EA">
        <w:rPr>
          <w:rFonts w:ascii="Times New Roman" w:hAnsi="Times New Roman"/>
          <w:color w:val="0000FF"/>
        </w:rPr>
        <w:t xml:space="preserve"> </w:t>
      </w:r>
      <w:r w:rsidRPr="008B37EA">
        <w:rPr>
          <w:rFonts w:ascii="Times New Roman" w:hAnsi="Times New Roman"/>
        </w:rPr>
        <w:t>What choices do they make?</w:t>
      </w:r>
      <w:r w:rsidRPr="008B37EA">
        <w:rPr>
          <w:rFonts w:ascii="Times New Roman" w:hAnsi="Times New Roman"/>
          <w:color w:val="0000FF"/>
        </w:rPr>
        <w:t xml:space="preserve"> </w:t>
      </w:r>
      <w:r w:rsidRPr="008B37EA">
        <w:rPr>
          <w:rFonts w:ascii="Times New Roman" w:hAnsi="Times New Roman"/>
        </w:rPr>
        <w:t>What do they contribute to the lesson?</w:t>
      </w:r>
      <w:r w:rsidRPr="008B37EA">
        <w:rPr>
          <w:rFonts w:ascii="Times New Roman" w:hAnsi="Times New Roman"/>
          <w:color w:val="0000FF"/>
        </w:rPr>
        <w:t xml:space="preserve"> </w:t>
      </w:r>
      <w:r w:rsidRPr="008B37EA">
        <w:rPr>
          <w:rFonts w:ascii="Times New Roman" w:hAnsi="Times New Roman"/>
        </w:rPr>
        <w:t>What is evident in their written work? How much information, variation, elaboration do they give?  What range of representations, mathematics, complexity? What evidence is there of awareness of generality?  W</w:t>
      </w:r>
      <w:r w:rsidR="00E10FE3">
        <w:rPr>
          <w:rFonts w:ascii="Times New Roman" w:hAnsi="Times New Roman"/>
        </w:rPr>
        <w:t>hat dimensions have they chosen</w:t>
      </w:r>
      <w:r w:rsidRPr="008B37EA">
        <w:rPr>
          <w:rFonts w:ascii="Times New Roman" w:hAnsi="Times New Roman"/>
        </w:rPr>
        <w:t xml:space="preserve"> to vary and how are they varied?</w:t>
      </w:r>
    </w:p>
    <w:p w:rsidR="006C7B8D" w:rsidRPr="008B37EA" w:rsidRDefault="006C7B8D" w:rsidP="008C6CAC">
      <w:pPr>
        <w:rPr>
          <w:rFonts w:ascii="Times New Roman" w:hAnsi="Times New Roman"/>
        </w:rPr>
      </w:pPr>
      <w:r w:rsidRPr="008B37EA">
        <w:rPr>
          <w:rFonts w:ascii="Times New Roman" w:hAnsi="Times New Roman"/>
        </w:rPr>
        <w:t>The</w:t>
      </w:r>
      <w:r w:rsidR="00E10FE3">
        <w:rPr>
          <w:rFonts w:ascii="Times New Roman" w:hAnsi="Times New Roman"/>
        </w:rPr>
        <w:t>se</w:t>
      </w:r>
      <w:r w:rsidRPr="008B37EA">
        <w:rPr>
          <w:rFonts w:ascii="Times New Roman" w:hAnsi="Times New Roman"/>
        </w:rPr>
        <w:t xml:space="preserve"> questions </w:t>
      </w:r>
      <w:r w:rsidR="00E10FE3">
        <w:rPr>
          <w:rFonts w:ascii="Times New Roman" w:hAnsi="Times New Roman"/>
        </w:rPr>
        <w:t xml:space="preserve">address </w:t>
      </w:r>
      <w:r w:rsidRPr="008B37EA">
        <w:rPr>
          <w:rFonts w:ascii="Times New Roman" w:hAnsi="Times New Roman"/>
        </w:rPr>
        <w:t>what is provided</w:t>
      </w:r>
      <w:r w:rsidR="00E10FE3">
        <w:rPr>
          <w:rFonts w:ascii="Times New Roman" w:hAnsi="Times New Roman"/>
        </w:rPr>
        <w:t xml:space="preserve"> by the teacher</w:t>
      </w:r>
      <w:r w:rsidRPr="008B37EA">
        <w:rPr>
          <w:rFonts w:ascii="Times New Roman" w:hAnsi="Times New Roman"/>
        </w:rPr>
        <w:t>,</w:t>
      </w:r>
      <w:r w:rsidR="00E10FE3">
        <w:rPr>
          <w:rFonts w:ascii="Times New Roman" w:hAnsi="Times New Roman"/>
        </w:rPr>
        <w:t xml:space="preserve"> what responses are likely, and </w:t>
      </w:r>
      <w:r w:rsidRPr="008B37EA">
        <w:rPr>
          <w:rFonts w:ascii="Times New Roman" w:hAnsi="Times New Roman"/>
        </w:rPr>
        <w:t xml:space="preserve">what learners make of these mathematical affordances and constraints.  </w:t>
      </w:r>
    </w:p>
    <w:p w:rsidR="00D24D7C" w:rsidRPr="008B37EA" w:rsidRDefault="003E3D01" w:rsidP="00D24D7C">
      <w:pPr>
        <w:pStyle w:val="Heading3"/>
        <w:rPr>
          <w:rFonts w:ascii="Times New Roman" w:hAnsi="Times New Roman"/>
          <w:lang w:val="en-GB"/>
        </w:rPr>
      </w:pPr>
      <w:r w:rsidRPr="008B37EA">
        <w:rPr>
          <w:rFonts w:ascii="Times New Roman" w:hAnsi="Times New Roman"/>
          <w:lang w:val="en-GB"/>
        </w:rPr>
        <w:t>A</w:t>
      </w:r>
      <w:r w:rsidR="00D24D7C" w:rsidRPr="008B37EA">
        <w:rPr>
          <w:rFonts w:ascii="Times New Roman" w:hAnsi="Times New Roman"/>
          <w:lang w:val="en-GB"/>
        </w:rPr>
        <w:t>fford</w:t>
      </w:r>
      <w:r w:rsidRPr="008B37EA">
        <w:rPr>
          <w:rFonts w:ascii="Times New Roman" w:hAnsi="Times New Roman"/>
          <w:lang w:val="en-GB"/>
        </w:rPr>
        <w:t>ances of mathematical tasks</w:t>
      </w:r>
    </w:p>
    <w:p w:rsidR="003E3D01" w:rsidRPr="008B37EA" w:rsidRDefault="003E3D01" w:rsidP="003E3D01">
      <w:pPr>
        <w:rPr>
          <w:rFonts w:ascii="Times New Roman" w:hAnsi="Times New Roman"/>
          <w:color w:val="0000FF"/>
        </w:rPr>
      </w:pPr>
      <w:r w:rsidRPr="008B37EA">
        <w:rPr>
          <w:rFonts w:ascii="Times New Roman" w:hAnsi="Times New Roman"/>
          <w:lang w:val="en-GB"/>
        </w:rPr>
        <w:t xml:space="preserve">Sara used a task from a published resource to </w:t>
      </w:r>
      <w:r w:rsidR="00E10FE3">
        <w:rPr>
          <w:rFonts w:ascii="Times New Roman" w:hAnsi="Times New Roman"/>
          <w:lang w:val="en-GB"/>
        </w:rPr>
        <w:t xml:space="preserve">ask </w:t>
      </w:r>
      <w:r w:rsidRPr="008B37EA">
        <w:rPr>
          <w:rFonts w:ascii="Times New Roman" w:hAnsi="Times New Roman"/>
          <w:lang w:val="en-GB"/>
        </w:rPr>
        <w:t>students to create patterns using two colours and then express them using letters, for example: a,b,a,</w:t>
      </w:r>
      <w:r w:rsidR="00E10FE3">
        <w:rPr>
          <w:rFonts w:ascii="Times New Roman" w:hAnsi="Times New Roman"/>
          <w:lang w:val="en-GB"/>
        </w:rPr>
        <w:t xml:space="preserve">b…; a,a,b,a,a,b….   By using our </w:t>
      </w:r>
      <w:r w:rsidRPr="008B37EA">
        <w:rPr>
          <w:rFonts w:ascii="Times New Roman" w:hAnsi="Times New Roman"/>
          <w:lang w:val="en-GB"/>
        </w:rPr>
        <w:t>questions above we were able to identify why the task failed to stimulate MT: students’ attention had</w:t>
      </w:r>
      <w:r w:rsidRPr="00E10FE3">
        <w:rPr>
          <w:rFonts w:ascii="Times New Roman" w:hAnsi="Times New Roman"/>
          <w:i/>
          <w:lang w:val="en-GB"/>
        </w:rPr>
        <w:t xml:space="preserve"> first</w:t>
      </w:r>
      <w:r w:rsidRPr="008B37EA">
        <w:rPr>
          <w:rFonts w:ascii="Times New Roman" w:hAnsi="Times New Roman"/>
          <w:lang w:val="en-GB"/>
        </w:rPr>
        <w:t xml:space="preserve"> been focused on choosing colours and making patterns, </w:t>
      </w:r>
      <w:r w:rsidR="00E10FE3">
        <w:rPr>
          <w:rFonts w:ascii="Times New Roman" w:hAnsi="Times New Roman"/>
          <w:lang w:val="en-GB"/>
        </w:rPr>
        <w:t xml:space="preserve">the easiest dimension </w:t>
      </w:r>
      <w:r w:rsidR="002830A7" w:rsidRPr="008B37EA">
        <w:rPr>
          <w:rFonts w:ascii="Times New Roman" w:hAnsi="Times New Roman"/>
          <w:lang w:val="en-GB"/>
        </w:rPr>
        <w:t xml:space="preserve">of variation offered to them, rather than on </w:t>
      </w:r>
      <w:r w:rsidRPr="008B37EA">
        <w:rPr>
          <w:rFonts w:ascii="Times New Roman" w:hAnsi="Times New Roman"/>
          <w:lang w:val="en-GB"/>
        </w:rPr>
        <w:t>expre</w:t>
      </w:r>
      <w:r w:rsidR="00E10FE3">
        <w:rPr>
          <w:rFonts w:ascii="Times New Roman" w:hAnsi="Times New Roman"/>
          <w:lang w:val="en-GB"/>
        </w:rPr>
        <w:t xml:space="preserve">ssing these as </w:t>
      </w:r>
      <w:r w:rsidRPr="008B37EA">
        <w:rPr>
          <w:rFonts w:ascii="Times New Roman" w:hAnsi="Times New Roman"/>
          <w:lang w:val="en-GB"/>
        </w:rPr>
        <w:t>generalities about the resultant sequences.  The way the task was presented failed to con</w:t>
      </w:r>
      <w:r w:rsidR="00E10FE3">
        <w:rPr>
          <w:rFonts w:ascii="Times New Roman" w:hAnsi="Times New Roman"/>
          <w:lang w:val="en-GB"/>
        </w:rPr>
        <w:t xml:space="preserve">strain learners to focus on </w:t>
      </w:r>
      <w:r w:rsidRPr="008B37EA">
        <w:rPr>
          <w:rFonts w:ascii="Times New Roman" w:hAnsi="Times New Roman"/>
          <w:lang w:val="en-GB"/>
        </w:rPr>
        <w:t>mathematics</w:t>
      </w:r>
      <w:r w:rsidR="00C36D5E" w:rsidRPr="008B37EA">
        <w:rPr>
          <w:rFonts w:ascii="Times New Roman" w:hAnsi="Times New Roman"/>
          <w:lang w:val="en-GB"/>
        </w:rPr>
        <w:t>, and structures in particular</w:t>
      </w:r>
      <w:r w:rsidRPr="008B37EA">
        <w:rPr>
          <w:rFonts w:ascii="Times New Roman" w:hAnsi="Times New Roman"/>
          <w:lang w:val="en-GB"/>
        </w:rPr>
        <w:t>.   Restructuring so that students had to make initial choices about sequence, rather than colour and pattern, was more successful</w:t>
      </w:r>
      <w:r w:rsidR="002830A7" w:rsidRPr="008B37EA">
        <w:rPr>
          <w:rFonts w:ascii="Times New Roman" w:hAnsi="Times New Roman"/>
          <w:lang w:val="en-GB"/>
        </w:rPr>
        <w:t>, the dimension of variation being the letter sequences themselves.</w:t>
      </w:r>
    </w:p>
    <w:p w:rsidR="00B94E86" w:rsidRPr="008B37EA" w:rsidRDefault="00DA5F60" w:rsidP="00DA5F60">
      <w:pPr>
        <w:rPr>
          <w:rFonts w:ascii="Times New Roman" w:hAnsi="Times New Roman"/>
        </w:rPr>
      </w:pPr>
      <w:r w:rsidRPr="008B37EA">
        <w:rPr>
          <w:rFonts w:ascii="Times New Roman" w:hAnsi="Times New Roman"/>
          <w:bCs/>
          <w:lang w:val="en-GB"/>
        </w:rPr>
        <w:t xml:space="preserve">Linda is enthusiastic about </w:t>
      </w:r>
      <w:r w:rsidR="00B94E86" w:rsidRPr="008B37EA">
        <w:rPr>
          <w:rFonts w:ascii="Times New Roman" w:hAnsi="Times New Roman"/>
          <w:bCs/>
          <w:lang w:val="en-GB"/>
        </w:rPr>
        <w:t>what students can do when given</w:t>
      </w:r>
      <w:r w:rsidRPr="008B37EA">
        <w:rPr>
          <w:rFonts w:ascii="Times New Roman" w:hAnsi="Times New Roman"/>
          <w:bCs/>
          <w:lang w:val="en-GB"/>
        </w:rPr>
        <w:t xml:space="preserve"> an ‘answer’ and </w:t>
      </w:r>
      <w:r w:rsidR="00B94E86" w:rsidRPr="008B37EA">
        <w:rPr>
          <w:rFonts w:ascii="Times New Roman" w:hAnsi="Times New Roman"/>
          <w:bCs/>
          <w:lang w:val="en-GB"/>
        </w:rPr>
        <w:t>asked to provide a question</w:t>
      </w:r>
      <w:r w:rsidRPr="008B37EA">
        <w:rPr>
          <w:rFonts w:ascii="Times New Roman" w:hAnsi="Times New Roman"/>
          <w:bCs/>
          <w:lang w:val="en-GB"/>
        </w:rPr>
        <w:t xml:space="preserve">.  </w:t>
      </w:r>
      <w:r w:rsidRPr="008B37EA">
        <w:rPr>
          <w:rFonts w:ascii="Times New Roman" w:hAnsi="Times New Roman"/>
          <w:lang w:val="en-GB"/>
        </w:rPr>
        <w:t xml:space="preserve">She started </w:t>
      </w:r>
      <w:r w:rsidR="00766E4E">
        <w:rPr>
          <w:rFonts w:ascii="Times New Roman" w:hAnsi="Times New Roman"/>
          <w:lang w:val="en-GB"/>
        </w:rPr>
        <w:t xml:space="preserve">using this strategy </w:t>
      </w:r>
      <w:r w:rsidRPr="008B37EA">
        <w:rPr>
          <w:rFonts w:ascii="Times New Roman" w:hAnsi="Times New Roman"/>
          <w:lang w:val="en-GB"/>
        </w:rPr>
        <w:t xml:space="preserve">by </w:t>
      </w:r>
      <w:r w:rsidR="002830A7" w:rsidRPr="008B37EA">
        <w:rPr>
          <w:rFonts w:ascii="Times New Roman" w:hAnsi="Times New Roman"/>
          <w:lang w:val="en-GB"/>
        </w:rPr>
        <w:t>imposing</w:t>
      </w:r>
      <w:r w:rsidRPr="008B37EA">
        <w:rPr>
          <w:rFonts w:ascii="Times New Roman" w:hAnsi="Times New Roman"/>
          <w:lang w:val="en-GB"/>
        </w:rPr>
        <w:t xml:space="preserve"> constraints designed to move them away from obvious decisions.  For example, s</w:t>
      </w:r>
      <w:r w:rsidR="00766E4E">
        <w:rPr>
          <w:rFonts w:ascii="Times New Roman" w:hAnsi="Times New Roman"/>
          <w:lang w:val="en-GB"/>
        </w:rPr>
        <w:t>he excluded the use of ‘+’ for numerical questions.</w:t>
      </w:r>
      <w:r w:rsidRPr="008B37EA">
        <w:rPr>
          <w:rFonts w:ascii="Times New Roman" w:hAnsi="Times New Roman"/>
          <w:lang w:val="en-GB"/>
        </w:rPr>
        <w:t xml:space="preserve"> She also introduced suggestions such as ‘are there any shape questi</w:t>
      </w:r>
      <w:r w:rsidR="002830A7" w:rsidRPr="008B37EA">
        <w:rPr>
          <w:rFonts w:ascii="Times New Roman" w:hAnsi="Times New Roman"/>
          <w:lang w:val="en-GB"/>
        </w:rPr>
        <w:t xml:space="preserve">ons which give an answer of 4?’  </w:t>
      </w:r>
      <w:r w:rsidR="00F9319F" w:rsidRPr="008B37EA">
        <w:rPr>
          <w:rFonts w:ascii="Times New Roman" w:hAnsi="Times New Roman"/>
          <w:lang w:val="en-GB"/>
        </w:rPr>
        <w:t>Later she would ask ‘can anyone make up something which is really</w:t>
      </w:r>
      <w:r w:rsidR="003E3D01" w:rsidRPr="008B37EA">
        <w:rPr>
          <w:rFonts w:ascii="Times New Roman" w:hAnsi="Times New Roman"/>
          <w:lang w:val="en-GB"/>
        </w:rPr>
        <w:t xml:space="preserve"> tricky</w:t>
      </w:r>
      <w:r w:rsidR="00F9319F" w:rsidRPr="008B37EA">
        <w:rPr>
          <w:rFonts w:ascii="Times New Roman" w:hAnsi="Times New Roman"/>
          <w:lang w:val="en-GB"/>
        </w:rPr>
        <w:t>?’</w:t>
      </w:r>
      <w:r w:rsidRPr="008B37EA">
        <w:rPr>
          <w:rFonts w:ascii="Times New Roman" w:hAnsi="Times New Roman"/>
          <w:lang w:val="en-GB"/>
        </w:rPr>
        <w:t xml:space="preserve"> She structured the </w:t>
      </w:r>
      <w:r w:rsidR="00766E4E">
        <w:rPr>
          <w:rFonts w:ascii="Times New Roman" w:hAnsi="Times New Roman"/>
          <w:lang w:val="en-GB"/>
        </w:rPr>
        <w:t>idea-sharing formally into her lessons</w:t>
      </w:r>
      <w:r w:rsidR="002830A7" w:rsidRPr="008B37EA">
        <w:rPr>
          <w:rFonts w:ascii="Times New Roman" w:hAnsi="Times New Roman"/>
          <w:lang w:val="en-GB"/>
        </w:rPr>
        <w:t xml:space="preserve">. </w:t>
      </w:r>
      <w:r w:rsidRPr="008B37EA">
        <w:rPr>
          <w:rFonts w:ascii="Times New Roman" w:hAnsi="Times New Roman"/>
          <w:lang w:val="en-GB"/>
        </w:rPr>
        <w:t>This help</w:t>
      </w:r>
      <w:r w:rsidR="00766E4E">
        <w:rPr>
          <w:rFonts w:ascii="Times New Roman" w:hAnsi="Times New Roman"/>
          <w:lang w:val="en-GB"/>
        </w:rPr>
        <w:t>ed</w:t>
      </w:r>
      <w:r w:rsidRPr="008B37EA">
        <w:rPr>
          <w:rFonts w:ascii="Times New Roman" w:hAnsi="Times New Roman"/>
          <w:lang w:val="en-GB"/>
        </w:rPr>
        <w:t xml:space="preserve"> them learn from each other what might be possible.</w:t>
      </w:r>
      <w:r w:rsidR="00F9319F" w:rsidRPr="008B37EA">
        <w:rPr>
          <w:rFonts w:ascii="Times New Roman" w:hAnsi="Times New Roman"/>
          <w:lang w:val="en-GB"/>
        </w:rPr>
        <w:t xml:space="preserve">  She then ‘faded’ her support by asking ‘what sort of questions could we ask?’, thus beginning to hand over the responsibility for aski</w:t>
      </w:r>
      <w:r w:rsidR="00766E4E">
        <w:rPr>
          <w:rFonts w:ascii="Times New Roman" w:hAnsi="Times New Roman"/>
          <w:lang w:val="en-GB"/>
        </w:rPr>
        <w:t xml:space="preserve">ng questions to the students.  </w:t>
      </w:r>
      <w:r w:rsidR="00DF3CAD" w:rsidRPr="008B37EA">
        <w:rPr>
          <w:rFonts w:ascii="Times New Roman" w:hAnsi="Times New Roman"/>
          <w:lang w:val="en-GB"/>
        </w:rPr>
        <w:t>Within</w:t>
      </w:r>
      <w:r w:rsidR="002830A7" w:rsidRPr="008B37EA">
        <w:rPr>
          <w:rFonts w:ascii="Times New Roman" w:hAnsi="Times New Roman"/>
          <w:lang w:val="en-GB"/>
        </w:rPr>
        <w:t xml:space="preserve"> 45 minutes </w:t>
      </w:r>
      <w:r w:rsidR="00DF3CAD" w:rsidRPr="008B37EA">
        <w:rPr>
          <w:rFonts w:ascii="Times New Roman" w:hAnsi="Times New Roman"/>
          <w:lang w:val="en-GB"/>
        </w:rPr>
        <w:t>she had offered freedom to create ques</w:t>
      </w:r>
      <w:r w:rsidR="00766E4E">
        <w:rPr>
          <w:rFonts w:ascii="Times New Roman" w:hAnsi="Times New Roman"/>
          <w:lang w:val="en-GB"/>
        </w:rPr>
        <w:t xml:space="preserve">tions, constraints to guide them </w:t>
      </w:r>
      <w:r w:rsidR="002830A7" w:rsidRPr="008B37EA">
        <w:rPr>
          <w:rFonts w:ascii="Times New Roman" w:hAnsi="Times New Roman"/>
          <w:lang w:val="en-GB"/>
        </w:rPr>
        <w:t>away from easier questions and further</w:t>
      </w:r>
      <w:r w:rsidR="00766E4E">
        <w:rPr>
          <w:rFonts w:ascii="Times New Roman" w:hAnsi="Times New Roman"/>
          <w:lang w:val="en-GB"/>
        </w:rPr>
        <w:t xml:space="preserve"> constraints which could help</w:t>
      </w:r>
      <w:r w:rsidR="002830A7" w:rsidRPr="008B37EA">
        <w:rPr>
          <w:rFonts w:ascii="Times New Roman" w:hAnsi="Times New Roman"/>
          <w:lang w:val="en-GB"/>
        </w:rPr>
        <w:t xml:space="preserve"> them to explore further possibilities.</w:t>
      </w:r>
      <w:r w:rsidR="00B94E86" w:rsidRPr="008B37EA">
        <w:rPr>
          <w:rFonts w:ascii="Times New Roman" w:hAnsi="Times New Roman"/>
        </w:rPr>
        <w:t xml:space="preserve"> </w:t>
      </w:r>
    </w:p>
    <w:p w:rsidR="00766E4E" w:rsidRDefault="00B94E86" w:rsidP="00DA5F60">
      <w:pPr>
        <w:rPr>
          <w:rFonts w:ascii="Times New Roman" w:hAnsi="Times New Roman"/>
        </w:rPr>
      </w:pPr>
      <w:r w:rsidRPr="008B37EA">
        <w:rPr>
          <w:rFonts w:ascii="Times New Roman" w:hAnsi="Times New Roman"/>
        </w:rPr>
        <w:t xml:space="preserve">We are in the early stages of applying these </w:t>
      </w:r>
      <w:r w:rsidR="00766E4E">
        <w:rPr>
          <w:rFonts w:ascii="Times New Roman" w:hAnsi="Times New Roman"/>
        </w:rPr>
        <w:t xml:space="preserve">analytical </w:t>
      </w:r>
      <w:r w:rsidRPr="008B37EA">
        <w:rPr>
          <w:rFonts w:ascii="Times New Roman" w:hAnsi="Times New Roman"/>
        </w:rPr>
        <w:t xml:space="preserve">questions to </w:t>
      </w:r>
      <w:r w:rsidRPr="008B37EA">
        <w:rPr>
          <w:rFonts w:ascii="Times New Roman" w:hAnsi="Times New Roman"/>
          <w:i/>
        </w:rPr>
        <w:t>all</w:t>
      </w:r>
      <w:r w:rsidR="00766E4E">
        <w:rPr>
          <w:rFonts w:ascii="Times New Roman" w:hAnsi="Times New Roman"/>
        </w:rPr>
        <w:t xml:space="preserve"> our</w:t>
      </w:r>
      <w:r w:rsidRPr="008B37EA">
        <w:rPr>
          <w:rFonts w:ascii="Times New Roman" w:hAnsi="Times New Roman"/>
        </w:rPr>
        <w:t xml:space="preserve"> types of data and are finding we can use them construct a coherent story about tasks and students’ mathematics.  Even where we have only teacher-reports and written work we can identify affordances and constraints of tasks.</w:t>
      </w:r>
      <w:r w:rsidR="00E10FE3">
        <w:rPr>
          <w:rFonts w:ascii="Times New Roman" w:hAnsi="Times New Roman"/>
        </w:rPr>
        <w:t xml:space="preserve">  </w:t>
      </w:r>
    </w:p>
    <w:p w:rsidR="00B94E86" w:rsidRPr="008B37EA" w:rsidRDefault="00E10FE3" w:rsidP="00DA5F60">
      <w:pPr>
        <w:rPr>
          <w:rFonts w:ascii="Times New Roman" w:hAnsi="Times New Roman"/>
          <w:lang w:val="en-GB"/>
        </w:rPr>
      </w:pPr>
      <w:r>
        <w:rPr>
          <w:rFonts w:ascii="Times New Roman" w:hAnsi="Times New Roman"/>
        </w:rPr>
        <w:t xml:space="preserve"> It is too early to report the full implications of this study, but early analysis shows that there are common features in how committed teachers work when they reject a skills-</w:t>
      </w:r>
      <w:r>
        <w:rPr>
          <w:rFonts w:ascii="Times New Roman" w:hAnsi="Times New Roman"/>
        </w:rPr>
        <w:lastRenderedPageBreak/>
        <w:t>based approach for ‘weak’ students and adopt a ‘thinking’ approach instead, and that task analysis as we have described it adds an important dimension to analysis of practice.</w:t>
      </w:r>
    </w:p>
    <w:p w:rsidR="006C7B8D" w:rsidRPr="008B37EA" w:rsidRDefault="006B6A63" w:rsidP="006B6A63">
      <w:pPr>
        <w:rPr>
          <w:rFonts w:ascii="Times New Roman" w:hAnsi="Times New Roman"/>
          <w:b/>
        </w:rPr>
      </w:pPr>
      <w:r w:rsidRPr="008B37EA">
        <w:rPr>
          <w:rFonts w:ascii="Times New Roman" w:hAnsi="Times New Roman"/>
          <w:b/>
        </w:rPr>
        <w:t>References</w:t>
      </w:r>
    </w:p>
    <w:p w:rsidR="006C7B8D" w:rsidRPr="008B37EA" w:rsidRDefault="006C7B8D" w:rsidP="008C6CAC">
      <w:pPr>
        <w:pStyle w:val="References"/>
        <w:rPr>
          <w:rFonts w:ascii="Times New Roman" w:hAnsi="Times New Roman"/>
          <w:szCs w:val="22"/>
        </w:rPr>
      </w:pPr>
      <w:r w:rsidRPr="008B37EA">
        <w:rPr>
          <w:rFonts w:ascii="Times New Roman" w:hAnsi="Times New Roman"/>
          <w:szCs w:val="22"/>
        </w:rPr>
        <w:t>Adhami.M. (2001)</w:t>
      </w:r>
      <w:r w:rsidR="008B37EA">
        <w:rPr>
          <w:rFonts w:ascii="Times New Roman" w:hAnsi="Times New Roman"/>
          <w:szCs w:val="22"/>
        </w:rPr>
        <w:t>.</w:t>
      </w:r>
      <w:r w:rsidRPr="008B37EA">
        <w:rPr>
          <w:rFonts w:ascii="Times New Roman" w:hAnsi="Times New Roman"/>
          <w:szCs w:val="22"/>
        </w:rPr>
        <w:t xml:space="preserve"> Responsive questioning in a mixed-ability group.  </w:t>
      </w:r>
      <w:r w:rsidRPr="008B37EA">
        <w:rPr>
          <w:rFonts w:ascii="Times New Roman" w:hAnsi="Times New Roman"/>
          <w:i/>
          <w:szCs w:val="22"/>
        </w:rPr>
        <w:t xml:space="preserve">Support for Learning </w:t>
      </w:r>
      <w:r w:rsidR="008B37EA" w:rsidRPr="008B37EA">
        <w:rPr>
          <w:rFonts w:ascii="Times New Roman" w:hAnsi="Times New Roman"/>
          <w:i/>
          <w:szCs w:val="22"/>
        </w:rPr>
        <w:t>16(1),</w:t>
      </w:r>
      <w:r w:rsidR="008B37EA">
        <w:rPr>
          <w:rFonts w:ascii="Times New Roman" w:hAnsi="Times New Roman"/>
          <w:szCs w:val="22"/>
        </w:rPr>
        <w:t xml:space="preserve"> </w:t>
      </w:r>
      <w:r w:rsidRPr="008B37EA">
        <w:rPr>
          <w:rFonts w:ascii="Times New Roman" w:hAnsi="Times New Roman"/>
          <w:szCs w:val="22"/>
        </w:rPr>
        <w:t xml:space="preserve">28 </w:t>
      </w:r>
      <w:r w:rsidR="008B37EA">
        <w:rPr>
          <w:rFonts w:ascii="Times New Roman" w:hAnsi="Times New Roman"/>
          <w:szCs w:val="22"/>
        </w:rPr>
        <w:t>–</w:t>
      </w:r>
      <w:r w:rsidRPr="008B37EA">
        <w:rPr>
          <w:rFonts w:ascii="Times New Roman" w:hAnsi="Times New Roman"/>
          <w:szCs w:val="22"/>
        </w:rPr>
        <w:t xml:space="preserve"> 34</w:t>
      </w:r>
      <w:r w:rsidR="008B37EA">
        <w:rPr>
          <w:rFonts w:ascii="Times New Roman" w:hAnsi="Times New Roman"/>
          <w:szCs w:val="22"/>
        </w:rPr>
        <w:t>.</w:t>
      </w:r>
    </w:p>
    <w:p w:rsidR="006C7B8D" w:rsidRPr="008B37EA" w:rsidRDefault="006C7B8D" w:rsidP="008C6CAC">
      <w:pPr>
        <w:pStyle w:val="References"/>
        <w:rPr>
          <w:rFonts w:ascii="Times New Roman" w:hAnsi="Times New Roman"/>
          <w:szCs w:val="22"/>
        </w:rPr>
      </w:pPr>
      <w:r w:rsidRPr="008B37EA">
        <w:rPr>
          <w:rFonts w:ascii="Times New Roman" w:hAnsi="Times New Roman"/>
          <w:szCs w:val="22"/>
        </w:rPr>
        <w:t xml:space="preserve">Ahmed, Afzal (Low Attainers in Mathematics Project) (1987). </w:t>
      </w:r>
      <w:r w:rsidRPr="008B37EA">
        <w:rPr>
          <w:rFonts w:ascii="Times New Roman" w:hAnsi="Times New Roman"/>
          <w:i/>
          <w:szCs w:val="22"/>
        </w:rPr>
        <w:t xml:space="preserve">Better Mathematics. </w:t>
      </w:r>
      <w:smartTag w:uri="urn:schemas-microsoft-com:office:smarttags" w:element="City">
        <w:smartTag w:uri="urn:schemas-microsoft-com:office:smarttags" w:element="place">
          <w:r w:rsidRPr="008B37EA">
            <w:rPr>
              <w:rFonts w:ascii="Times New Roman" w:hAnsi="Times New Roman"/>
              <w:szCs w:val="22"/>
            </w:rPr>
            <w:t>London</w:t>
          </w:r>
        </w:smartTag>
      </w:smartTag>
      <w:r w:rsidRPr="008B37EA">
        <w:rPr>
          <w:rFonts w:ascii="Times New Roman" w:hAnsi="Times New Roman"/>
          <w:szCs w:val="22"/>
        </w:rPr>
        <w:t xml:space="preserve">: HMSO. </w:t>
      </w:r>
    </w:p>
    <w:p w:rsidR="006C7B8D" w:rsidRPr="008B37EA" w:rsidRDefault="006C7B8D" w:rsidP="008C6CAC">
      <w:pPr>
        <w:pStyle w:val="References"/>
        <w:rPr>
          <w:rFonts w:ascii="Times New Roman" w:hAnsi="Times New Roman"/>
          <w:szCs w:val="22"/>
        </w:rPr>
      </w:pPr>
      <w:r w:rsidRPr="008B37EA">
        <w:rPr>
          <w:rFonts w:ascii="Times New Roman" w:hAnsi="Times New Roman"/>
          <w:szCs w:val="22"/>
        </w:rPr>
        <w:t xml:space="preserve">Boaler, J. (1998). Beyond ‘street mathematics’: the challenge of situated cognition. In A. Olivier and K. Newstead (eds.) </w:t>
      </w:r>
      <w:r w:rsidRPr="008B37EA">
        <w:rPr>
          <w:rFonts w:ascii="Times New Roman" w:hAnsi="Times New Roman"/>
          <w:i/>
          <w:szCs w:val="22"/>
        </w:rPr>
        <w:t>Proceedings of the 22</w:t>
      </w:r>
      <w:r w:rsidRPr="008B37EA">
        <w:rPr>
          <w:rFonts w:ascii="Times New Roman" w:hAnsi="Times New Roman"/>
          <w:i/>
          <w:szCs w:val="22"/>
          <w:vertAlign w:val="superscript"/>
        </w:rPr>
        <w:t>nd</w:t>
      </w:r>
      <w:r w:rsidRPr="008B37EA">
        <w:rPr>
          <w:rFonts w:ascii="Times New Roman" w:hAnsi="Times New Roman"/>
          <w:i/>
          <w:szCs w:val="22"/>
        </w:rPr>
        <w:t xml:space="preserve"> Conference of the International Group for the Psychology of Mathematics Education</w:t>
      </w:r>
      <w:r w:rsidR="008B37EA">
        <w:rPr>
          <w:rFonts w:ascii="Times New Roman" w:hAnsi="Times New Roman"/>
          <w:szCs w:val="22"/>
        </w:rPr>
        <w:t xml:space="preserve">. </w:t>
      </w:r>
      <w:r w:rsidRPr="008B37EA">
        <w:rPr>
          <w:rFonts w:ascii="Times New Roman" w:hAnsi="Times New Roman"/>
          <w:szCs w:val="22"/>
        </w:rPr>
        <w:t>2-112-2-119.</w:t>
      </w:r>
    </w:p>
    <w:p w:rsidR="006C7B8D" w:rsidRPr="008B37EA" w:rsidRDefault="006C7B8D" w:rsidP="008C6CAC">
      <w:pPr>
        <w:pStyle w:val="References"/>
        <w:rPr>
          <w:rFonts w:ascii="Times New Roman" w:hAnsi="Times New Roman"/>
          <w:szCs w:val="22"/>
        </w:rPr>
      </w:pPr>
      <w:r w:rsidRPr="008B37EA">
        <w:rPr>
          <w:rFonts w:ascii="Times New Roman" w:hAnsi="Times New Roman"/>
          <w:szCs w:val="22"/>
        </w:rPr>
        <w:t>Boaler, J. and Greeno, J. (2000)</w:t>
      </w:r>
      <w:r w:rsidR="008B37EA">
        <w:rPr>
          <w:rFonts w:ascii="Times New Roman" w:hAnsi="Times New Roman"/>
          <w:szCs w:val="22"/>
        </w:rPr>
        <w:t>.</w:t>
      </w:r>
      <w:r w:rsidRPr="008B37EA">
        <w:rPr>
          <w:rFonts w:ascii="Times New Roman" w:hAnsi="Times New Roman"/>
          <w:szCs w:val="22"/>
        </w:rPr>
        <w:t xml:space="preserve"> </w:t>
      </w:r>
      <w:r w:rsidRPr="008B37EA">
        <w:rPr>
          <w:rFonts w:ascii="Times New Roman" w:hAnsi="Times New Roman"/>
          <w:iCs/>
          <w:szCs w:val="22"/>
        </w:rPr>
        <w:t>Identity, agency and knowing in mathematics worlds</w:t>
      </w:r>
      <w:r w:rsidR="008B37EA">
        <w:rPr>
          <w:rFonts w:ascii="Times New Roman" w:hAnsi="Times New Roman"/>
          <w:szCs w:val="22"/>
        </w:rPr>
        <w:t>. I</w:t>
      </w:r>
      <w:r w:rsidRPr="008B37EA">
        <w:rPr>
          <w:rFonts w:ascii="Times New Roman" w:hAnsi="Times New Roman"/>
          <w:szCs w:val="22"/>
        </w:rPr>
        <w:t xml:space="preserve">n </w:t>
      </w:r>
      <w:r w:rsidR="008B37EA">
        <w:rPr>
          <w:rFonts w:ascii="Times New Roman" w:hAnsi="Times New Roman"/>
          <w:szCs w:val="22"/>
        </w:rPr>
        <w:t xml:space="preserve">J. Boaler </w:t>
      </w:r>
      <w:r w:rsidRPr="008B37EA">
        <w:rPr>
          <w:rFonts w:ascii="Times New Roman" w:hAnsi="Times New Roman"/>
          <w:szCs w:val="22"/>
        </w:rPr>
        <w:t xml:space="preserve">(ed.) </w:t>
      </w:r>
      <w:r w:rsidRPr="008B37EA">
        <w:rPr>
          <w:rFonts w:ascii="Times New Roman" w:hAnsi="Times New Roman"/>
          <w:i/>
          <w:szCs w:val="22"/>
        </w:rPr>
        <w:t>Multiple perspectives on math</w:t>
      </w:r>
      <w:r w:rsidR="008B37EA" w:rsidRPr="008B37EA">
        <w:rPr>
          <w:rFonts w:ascii="Times New Roman" w:hAnsi="Times New Roman"/>
          <w:i/>
          <w:szCs w:val="22"/>
        </w:rPr>
        <w:t xml:space="preserve">ematics teaching and </w:t>
      </w:r>
      <w:r w:rsidR="008B37EA" w:rsidRPr="008B37EA">
        <w:rPr>
          <w:rFonts w:ascii="Times New Roman" w:hAnsi="Times New Roman"/>
          <w:szCs w:val="22"/>
        </w:rPr>
        <w:t>learning.</w:t>
      </w:r>
      <w:r w:rsidR="008B37EA">
        <w:rPr>
          <w:rFonts w:ascii="Times New Roman" w:hAnsi="Times New Roman"/>
          <w:szCs w:val="22"/>
        </w:rPr>
        <w:t xml:space="preserve"> </w:t>
      </w:r>
      <w:smartTag w:uri="urn:schemas-microsoft-com:office:smarttags" w:element="place">
        <w:smartTag w:uri="urn:schemas-microsoft-com:office:smarttags" w:element="City">
          <w:r w:rsidRPr="008B37EA">
            <w:rPr>
              <w:rFonts w:ascii="Times New Roman" w:hAnsi="Times New Roman"/>
              <w:szCs w:val="22"/>
            </w:rPr>
            <w:t>Westport</w:t>
          </w:r>
        </w:smartTag>
        <w:r w:rsidRPr="008B37EA">
          <w:rPr>
            <w:rFonts w:ascii="Times New Roman" w:hAnsi="Times New Roman"/>
            <w:szCs w:val="22"/>
          </w:rPr>
          <w:t>,</w:t>
        </w:r>
        <w:smartTag w:uri="urn:schemas-microsoft-com:office:smarttags" w:element="State">
          <w:r w:rsidRPr="008B37EA">
            <w:rPr>
              <w:rFonts w:ascii="Times New Roman" w:hAnsi="Times New Roman"/>
              <w:szCs w:val="22"/>
            </w:rPr>
            <w:t>CT</w:t>
          </w:r>
        </w:smartTag>
      </w:smartTag>
      <w:r w:rsidR="00156A36">
        <w:rPr>
          <w:rFonts w:ascii="Times New Roman" w:hAnsi="Times New Roman"/>
          <w:szCs w:val="22"/>
        </w:rPr>
        <w:t xml:space="preserve">: Ablex. </w:t>
      </w:r>
      <w:r w:rsidRPr="008B37EA">
        <w:rPr>
          <w:rFonts w:ascii="Times New Roman" w:hAnsi="Times New Roman"/>
          <w:szCs w:val="22"/>
        </w:rPr>
        <w:t>171-200</w:t>
      </w:r>
      <w:r w:rsidR="008B37EA">
        <w:rPr>
          <w:rFonts w:ascii="Times New Roman" w:hAnsi="Times New Roman"/>
          <w:szCs w:val="22"/>
        </w:rPr>
        <w:t>.</w:t>
      </w:r>
    </w:p>
    <w:p w:rsidR="006C7B8D" w:rsidRPr="008B37EA" w:rsidRDefault="006C7B8D" w:rsidP="008C6CAC">
      <w:pPr>
        <w:pStyle w:val="References"/>
        <w:rPr>
          <w:rFonts w:ascii="Times New Roman" w:hAnsi="Times New Roman"/>
          <w:szCs w:val="22"/>
        </w:rPr>
      </w:pPr>
      <w:r w:rsidRPr="008B37EA">
        <w:rPr>
          <w:rFonts w:ascii="Times New Roman" w:hAnsi="Times New Roman"/>
          <w:szCs w:val="22"/>
        </w:rPr>
        <w:t>Engestrom, Y. (2002)</w:t>
      </w:r>
      <w:r w:rsidR="008B37EA">
        <w:rPr>
          <w:rFonts w:ascii="Times New Roman" w:hAnsi="Times New Roman"/>
          <w:szCs w:val="22"/>
        </w:rPr>
        <w:t>.</w:t>
      </w:r>
      <w:r w:rsidRPr="008B37EA">
        <w:rPr>
          <w:rFonts w:ascii="Times New Roman" w:hAnsi="Times New Roman"/>
          <w:szCs w:val="22"/>
        </w:rPr>
        <w:t xml:space="preserve"> </w:t>
      </w:r>
      <w:r w:rsidRPr="008B37EA">
        <w:rPr>
          <w:rFonts w:ascii="Times New Roman" w:hAnsi="Times New Roman"/>
          <w:bCs/>
          <w:i/>
          <w:szCs w:val="22"/>
        </w:rPr>
        <w:t xml:space="preserve">New forms of expansive learning at work.  </w:t>
      </w:r>
      <w:r w:rsidRPr="008B37EA">
        <w:rPr>
          <w:rFonts w:ascii="Times New Roman" w:hAnsi="Times New Roman"/>
          <w:bCs/>
          <w:szCs w:val="22"/>
        </w:rPr>
        <w:t xml:space="preserve">Seminar at </w:t>
      </w:r>
      <w:smartTag w:uri="urn:schemas-microsoft-com:office:smarttags" w:element="place">
        <w:smartTag w:uri="urn:schemas-microsoft-com:office:smarttags" w:element="PlaceType">
          <w:r w:rsidRPr="008B37EA">
            <w:rPr>
              <w:rFonts w:ascii="Times New Roman" w:hAnsi="Times New Roman"/>
              <w:bCs/>
              <w:szCs w:val="22"/>
            </w:rPr>
            <w:t>University</w:t>
          </w:r>
        </w:smartTag>
        <w:r w:rsidRPr="008B37EA">
          <w:rPr>
            <w:rFonts w:ascii="Times New Roman" w:hAnsi="Times New Roman"/>
            <w:bCs/>
            <w:szCs w:val="22"/>
          </w:rPr>
          <w:t xml:space="preserve"> of </w:t>
        </w:r>
        <w:smartTag w:uri="urn:schemas-microsoft-com:office:smarttags" w:element="PlaceName">
          <w:r w:rsidRPr="008B37EA">
            <w:rPr>
              <w:rFonts w:ascii="Times New Roman" w:hAnsi="Times New Roman"/>
              <w:bCs/>
              <w:szCs w:val="22"/>
            </w:rPr>
            <w:t>Oxford</w:t>
          </w:r>
        </w:smartTag>
      </w:smartTag>
      <w:r w:rsidRPr="008B37EA">
        <w:rPr>
          <w:rFonts w:ascii="Times New Roman" w:hAnsi="Times New Roman"/>
          <w:bCs/>
          <w:szCs w:val="22"/>
        </w:rPr>
        <w:t>, November 22</w:t>
      </w:r>
      <w:r w:rsidRPr="008B37EA">
        <w:rPr>
          <w:rFonts w:ascii="Times New Roman" w:hAnsi="Times New Roman"/>
          <w:bCs/>
          <w:szCs w:val="22"/>
          <w:vertAlign w:val="superscript"/>
        </w:rPr>
        <w:t>nd</w:t>
      </w:r>
      <w:r w:rsidRPr="008B37EA">
        <w:rPr>
          <w:rFonts w:ascii="Times New Roman" w:hAnsi="Times New Roman"/>
          <w:bCs/>
          <w:szCs w:val="22"/>
        </w:rPr>
        <w:t>.</w:t>
      </w:r>
    </w:p>
    <w:p w:rsidR="00D24EE6" w:rsidRPr="008B37EA" w:rsidRDefault="00D24EE6" w:rsidP="00D24EE6">
      <w:pPr>
        <w:ind w:left="289" w:hanging="289"/>
        <w:rPr>
          <w:rFonts w:ascii="Times New Roman" w:hAnsi="Times New Roman"/>
          <w:b/>
          <w:sz w:val="22"/>
          <w:szCs w:val="22"/>
          <w:lang w:val="en-GB"/>
        </w:rPr>
      </w:pPr>
      <w:r w:rsidRPr="008B37EA">
        <w:rPr>
          <w:rFonts w:ascii="Times New Roman" w:hAnsi="Times New Roman"/>
          <w:sz w:val="22"/>
          <w:szCs w:val="22"/>
          <w:lang w:val="en-GB"/>
        </w:rPr>
        <w:t xml:space="preserve">Gibson, J.J. (1977) The theory of affordances. </w:t>
      </w:r>
      <w:r w:rsidR="008B37EA">
        <w:rPr>
          <w:rFonts w:ascii="Times New Roman" w:hAnsi="Times New Roman"/>
          <w:sz w:val="22"/>
          <w:szCs w:val="22"/>
          <w:lang w:val="en-GB"/>
        </w:rPr>
        <w:t xml:space="preserve"> In R.Shaw and J. Bransford (e</w:t>
      </w:r>
      <w:r w:rsidRPr="008B37EA">
        <w:rPr>
          <w:rFonts w:ascii="Times New Roman" w:hAnsi="Times New Roman"/>
          <w:sz w:val="22"/>
          <w:szCs w:val="22"/>
          <w:lang w:val="en-GB"/>
        </w:rPr>
        <w:t>ds.)</w:t>
      </w:r>
      <w:r w:rsidRPr="008B37EA">
        <w:rPr>
          <w:rFonts w:ascii="Times New Roman" w:hAnsi="Times New Roman"/>
          <w:i/>
          <w:sz w:val="22"/>
          <w:szCs w:val="22"/>
          <w:lang w:val="en-GB"/>
        </w:rPr>
        <w:t xml:space="preserve"> Perceiving, acting, and knowing</w:t>
      </w:r>
      <w:r w:rsidR="00156A36">
        <w:rPr>
          <w:rFonts w:ascii="Times New Roman" w:hAnsi="Times New Roman"/>
          <w:i/>
          <w:sz w:val="22"/>
          <w:szCs w:val="22"/>
          <w:lang w:val="en-GB"/>
        </w:rPr>
        <w:t>: Toward an ecological psychology.</w:t>
      </w:r>
      <w:r w:rsidRPr="008B37EA">
        <w:rPr>
          <w:rFonts w:ascii="Times New Roman" w:hAnsi="Times New Roman"/>
          <w:sz w:val="22"/>
          <w:szCs w:val="22"/>
          <w:lang w:val="en-GB"/>
        </w:rPr>
        <w:t xml:space="preserve"> </w:t>
      </w:r>
      <w:smartTag w:uri="urn:schemas-microsoft-com:office:smarttags" w:element="place">
        <w:smartTag w:uri="urn:schemas-microsoft-com:office:smarttags" w:element="City">
          <w:r w:rsidRPr="008B37EA">
            <w:rPr>
              <w:rFonts w:ascii="Times New Roman" w:hAnsi="Times New Roman"/>
              <w:sz w:val="22"/>
              <w:szCs w:val="22"/>
              <w:lang w:val="en-GB"/>
            </w:rPr>
            <w:t>Hillsdale</w:t>
          </w:r>
        </w:smartTag>
        <w:r w:rsidRPr="008B37EA">
          <w:rPr>
            <w:rFonts w:ascii="Times New Roman" w:hAnsi="Times New Roman"/>
            <w:sz w:val="22"/>
            <w:szCs w:val="22"/>
            <w:lang w:val="en-GB"/>
          </w:rPr>
          <w:t xml:space="preserve">, </w:t>
        </w:r>
        <w:smartTag w:uri="urn:schemas-microsoft-com:office:smarttags" w:element="State">
          <w:r w:rsidRPr="008B37EA">
            <w:rPr>
              <w:rFonts w:ascii="Times New Roman" w:hAnsi="Times New Roman"/>
              <w:sz w:val="22"/>
              <w:szCs w:val="22"/>
              <w:lang w:val="en-GB"/>
            </w:rPr>
            <w:t>NJ</w:t>
          </w:r>
        </w:smartTag>
      </w:smartTag>
      <w:r w:rsidRPr="008B37EA">
        <w:rPr>
          <w:rFonts w:ascii="Times New Roman" w:hAnsi="Times New Roman"/>
          <w:sz w:val="22"/>
          <w:szCs w:val="22"/>
          <w:lang w:val="en-GB"/>
        </w:rPr>
        <w:t>: Erlbaum.</w:t>
      </w:r>
      <w:r w:rsidR="00156A36" w:rsidRPr="00156A36">
        <w:rPr>
          <w:rFonts w:ascii="Times New Roman" w:hAnsi="Times New Roman"/>
          <w:sz w:val="22"/>
          <w:szCs w:val="22"/>
          <w:lang w:val="en-GB"/>
        </w:rPr>
        <w:t xml:space="preserve"> </w:t>
      </w:r>
      <w:r w:rsidR="00156A36" w:rsidRPr="008B37EA">
        <w:rPr>
          <w:rFonts w:ascii="Times New Roman" w:hAnsi="Times New Roman"/>
          <w:sz w:val="22"/>
          <w:szCs w:val="22"/>
          <w:lang w:val="en-GB"/>
        </w:rPr>
        <w:t xml:space="preserve">67-82.  </w:t>
      </w:r>
    </w:p>
    <w:p w:rsidR="006C7B8D" w:rsidRPr="008B37EA" w:rsidRDefault="008B37EA" w:rsidP="008C6CAC">
      <w:pPr>
        <w:pStyle w:val="References"/>
        <w:rPr>
          <w:rFonts w:ascii="Times New Roman" w:hAnsi="Times New Roman"/>
          <w:szCs w:val="22"/>
        </w:rPr>
      </w:pPr>
      <w:r>
        <w:rPr>
          <w:rFonts w:ascii="Times New Roman" w:hAnsi="Times New Roman"/>
          <w:szCs w:val="22"/>
        </w:rPr>
        <w:t>Harries, T.</w:t>
      </w:r>
      <w:r w:rsidR="006C7B8D" w:rsidRPr="008B37EA">
        <w:rPr>
          <w:rFonts w:ascii="Times New Roman" w:hAnsi="Times New Roman"/>
          <w:szCs w:val="22"/>
        </w:rPr>
        <w:t>(2001)</w:t>
      </w:r>
      <w:r>
        <w:rPr>
          <w:rFonts w:ascii="Times New Roman" w:hAnsi="Times New Roman"/>
          <w:szCs w:val="22"/>
        </w:rPr>
        <w:t>.</w:t>
      </w:r>
      <w:r w:rsidR="006C7B8D" w:rsidRPr="008B37EA">
        <w:rPr>
          <w:rFonts w:ascii="Times New Roman" w:hAnsi="Times New Roman"/>
          <w:szCs w:val="22"/>
        </w:rPr>
        <w:t xml:space="preserve"> Working through complexity: an experience of developing mathematical thinking through the use of Logo with low attaining pupils.  </w:t>
      </w:r>
      <w:r w:rsidR="006C7B8D" w:rsidRPr="008B37EA">
        <w:rPr>
          <w:rFonts w:ascii="Times New Roman" w:hAnsi="Times New Roman"/>
          <w:i/>
          <w:szCs w:val="22"/>
        </w:rPr>
        <w:t>Support for Learning 16(1)</w:t>
      </w:r>
      <w:r w:rsidR="006C7B8D" w:rsidRPr="008B37EA">
        <w:rPr>
          <w:rFonts w:ascii="Times New Roman" w:hAnsi="Times New Roman"/>
          <w:szCs w:val="22"/>
        </w:rPr>
        <w:t xml:space="preserve"> 17-22</w:t>
      </w:r>
      <w:r>
        <w:rPr>
          <w:rFonts w:ascii="Times New Roman" w:hAnsi="Times New Roman"/>
          <w:szCs w:val="22"/>
        </w:rPr>
        <w:t>.</w:t>
      </w:r>
    </w:p>
    <w:p w:rsidR="00D24EE6" w:rsidRPr="008B37EA" w:rsidRDefault="00D24EE6" w:rsidP="00D24EE6">
      <w:pPr>
        <w:rPr>
          <w:rFonts w:ascii="Times New Roman" w:hAnsi="Times New Roman"/>
          <w:sz w:val="22"/>
          <w:szCs w:val="22"/>
          <w:lang w:val="en-GB"/>
        </w:rPr>
      </w:pPr>
      <w:r w:rsidRPr="008B37EA">
        <w:rPr>
          <w:rFonts w:ascii="Times New Roman" w:hAnsi="Times New Roman"/>
          <w:sz w:val="22"/>
          <w:szCs w:val="22"/>
          <w:lang w:val="en-GB"/>
        </w:rPr>
        <w:t>Pitt, A. (2002)</w:t>
      </w:r>
      <w:r w:rsidR="008B37EA">
        <w:rPr>
          <w:rFonts w:ascii="Times New Roman" w:hAnsi="Times New Roman"/>
          <w:sz w:val="22"/>
          <w:szCs w:val="22"/>
          <w:lang w:val="en-GB"/>
        </w:rPr>
        <w:t>.</w:t>
      </w:r>
      <w:r w:rsidRPr="008B37EA">
        <w:rPr>
          <w:rFonts w:ascii="Times New Roman" w:hAnsi="Times New Roman"/>
          <w:sz w:val="22"/>
          <w:szCs w:val="22"/>
          <w:lang w:val="en-GB"/>
        </w:rPr>
        <w:t xml:space="preserve"> Mathematical Thinking? </w:t>
      </w:r>
      <w:r w:rsidRPr="008B37EA">
        <w:rPr>
          <w:rFonts w:ascii="Times New Roman" w:hAnsi="Times New Roman"/>
          <w:i/>
          <w:sz w:val="22"/>
          <w:szCs w:val="22"/>
          <w:lang w:val="en-GB"/>
        </w:rPr>
        <w:t>Mathematics Teaching</w:t>
      </w:r>
      <w:r w:rsidR="008B37EA" w:rsidRPr="008B37EA">
        <w:rPr>
          <w:rFonts w:ascii="Times New Roman" w:hAnsi="Times New Roman"/>
          <w:i/>
          <w:sz w:val="22"/>
          <w:szCs w:val="22"/>
          <w:lang w:val="en-GB"/>
        </w:rPr>
        <w:t xml:space="preserve"> 181</w:t>
      </w:r>
      <w:r w:rsidR="008B37EA">
        <w:rPr>
          <w:rFonts w:ascii="Times New Roman" w:hAnsi="Times New Roman"/>
          <w:sz w:val="22"/>
          <w:szCs w:val="22"/>
          <w:lang w:val="en-GB"/>
        </w:rPr>
        <w:t xml:space="preserve">, </w:t>
      </w:r>
      <w:r w:rsidRPr="008B37EA">
        <w:rPr>
          <w:rFonts w:ascii="Times New Roman" w:hAnsi="Times New Roman"/>
          <w:sz w:val="22"/>
          <w:szCs w:val="22"/>
          <w:lang w:val="en-GB"/>
        </w:rPr>
        <w:t>3-5</w:t>
      </w:r>
      <w:r w:rsidR="008B37EA">
        <w:rPr>
          <w:rFonts w:ascii="Times New Roman" w:hAnsi="Times New Roman"/>
          <w:sz w:val="22"/>
          <w:szCs w:val="22"/>
          <w:lang w:val="en-GB"/>
        </w:rPr>
        <w:t>.</w:t>
      </w:r>
    </w:p>
    <w:p w:rsidR="006C7B8D" w:rsidRPr="008B37EA" w:rsidRDefault="006C7B8D" w:rsidP="008C6CAC">
      <w:pPr>
        <w:pStyle w:val="References"/>
        <w:rPr>
          <w:rFonts w:ascii="Times New Roman" w:hAnsi="Times New Roman"/>
          <w:szCs w:val="22"/>
        </w:rPr>
      </w:pPr>
      <w:r w:rsidRPr="008B37EA">
        <w:rPr>
          <w:rFonts w:ascii="Times New Roman" w:hAnsi="Times New Roman"/>
          <w:szCs w:val="22"/>
        </w:rPr>
        <w:t>Runesson, U. (1997)</w:t>
      </w:r>
      <w:r w:rsidR="008B37EA">
        <w:rPr>
          <w:rFonts w:ascii="Times New Roman" w:hAnsi="Times New Roman"/>
          <w:szCs w:val="22"/>
        </w:rPr>
        <w:t>.</w:t>
      </w:r>
      <w:r w:rsidRPr="008B37EA">
        <w:rPr>
          <w:rFonts w:ascii="Times New Roman" w:hAnsi="Times New Roman"/>
          <w:szCs w:val="22"/>
        </w:rPr>
        <w:t xml:space="preserve"> The experience of mathematics teaching. In E. Pehkonen (ed.) </w:t>
      </w:r>
      <w:r w:rsidRPr="008B37EA">
        <w:rPr>
          <w:rFonts w:ascii="Times New Roman" w:hAnsi="Times New Roman"/>
          <w:i/>
          <w:szCs w:val="22"/>
        </w:rPr>
        <w:t>Proceedings of the 21st Conference of the International Group for the Psychology of Mathematics Education</w:t>
      </w:r>
      <w:r w:rsidR="008B37EA">
        <w:rPr>
          <w:rFonts w:ascii="Times New Roman" w:hAnsi="Times New Roman"/>
          <w:szCs w:val="22"/>
        </w:rPr>
        <w:t xml:space="preserve">. </w:t>
      </w:r>
      <w:r w:rsidRPr="008B37EA">
        <w:rPr>
          <w:rFonts w:ascii="Times New Roman" w:hAnsi="Times New Roman"/>
          <w:szCs w:val="22"/>
        </w:rPr>
        <w:t>4-88-4-95.</w:t>
      </w:r>
    </w:p>
    <w:p w:rsidR="006C7B8D" w:rsidRPr="008B37EA" w:rsidRDefault="006C7B8D" w:rsidP="008C6CAC">
      <w:pPr>
        <w:pStyle w:val="References"/>
        <w:rPr>
          <w:rFonts w:ascii="Times New Roman" w:hAnsi="Times New Roman"/>
          <w:szCs w:val="22"/>
        </w:rPr>
      </w:pPr>
      <w:r w:rsidRPr="008B37EA">
        <w:rPr>
          <w:rFonts w:ascii="Times New Roman" w:hAnsi="Times New Roman"/>
          <w:szCs w:val="22"/>
        </w:rPr>
        <w:t>Ruthven, K. (1999)</w:t>
      </w:r>
      <w:r w:rsidR="008B37EA">
        <w:rPr>
          <w:rFonts w:ascii="Times New Roman" w:hAnsi="Times New Roman"/>
          <w:szCs w:val="22"/>
        </w:rPr>
        <w:t>.</w:t>
      </w:r>
      <w:r w:rsidRPr="008B37EA">
        <w:rPr>
          <w:rFonts w:ascii="Times New Roman" w:hAnsi="Times New Roman"/>
          <w:szCs w:val="22"/>
        </w:rPr>
        <w:t xml:space="preserve"> Reconstructing professional judgement in mathematics education: From good practice to warranted practice. In C. Hoyles, C. Morgan and G. Woodhouse (eds.)</w:t>
      </w:r>
      <w:r w:rsidRPr="008B37EA">
        <w:rPr>
          <w:rFonts w:ascii="Times New Roman" w:hAnsi="Times New Roman"/>
          <w:i/>
          <w:szCs w:val="22"/>
        </w:rPr>
        <w:t xml:space="preserve"> Rethinking the Mathematics Curriculum</w:t>
      </w:r>
      <w:r w:rsidR="00156A36">
        <w:rPr>
          <w:rFonts w:ascii="Times New Roman" w:hAnsi="Times New Roman"/>
          <w:i/>
          <w:szCs w:val="22"/>
        </w:rPr>
        <w:t>.</w:t>
      </w:r>
      <w:r w:rsidRPr="008B37EA">
        <w:rPr>
          <w:rFonts w:ascii="Times New Roman" w:hAnsi="Times New Roman"/>
          <w:i/>
          <w:szCs w:val="22"/>
        </w:rPr>
        <w:t xml:space="preserve"> </w:t>
      </w:r>
      <w:r w:rsidR="00156A36">
        <w:rPr>
          <w:rFonts w:ascii="Times New Roman" w:hAnsi="Times New Roman"/>
          <w:szCs w:val="22"/>
        </w:rPr>
        <w:t>Falmer:</w:t>
      </w:r>
      <w:r w:rsidRPr="008B37EA">
        <w:rPr>
          <w:rFonts w:ascii="Times New Roman" w:hAnsi="Times New Roman"/>
          <w:szCs w:val="22"/>
        </w:rPr>
        <w:t xml:space="preserve"> London</w:t>
      </w:r>
      <w:r w:rsidR="00156A36">
        <w:rPr>
          <w:rFonts w:ascii="Times New Roman" w:hAnsi="Times New Roman"/>
          <w:szCs w:val="22"/>
        </w:rPr>
        <w:t>.</w:t>
      </w:r>
      <w:r w:rsidR="008B37EA">
        <w:rPr>
          <w:rFonts w:ascii="Times New Roman" w:hAnsi="Times New Roman"/>
          <w:szCs w:val="22"/>
        </w:rPr>
        <w:t xml:space="preserve"> </w:t>
      </w:r>
      <w:r w:rsidRPr="008B37EA">
        <w:rPr>
          <w:rFonts w:ascii="Times New Roman" w:hAnsi="Times New Roman"/>
          <w:szCs w:val="22"/>
        </w:rPr>
        <w:t>203-216.</w:t>
      </w:r>
    </w:p>
    <w:p w:rsidR="006C7B8D" w:rsidRPr="008B37EA" w:rsidRDefault="00D539EF" w:rsidP="008C6CAC">
      <w:pPr>
        <w:pStyle w:val="References"/>
        <w:rPr>
          <w:rFonts w:ascii="Times New Roman" w:hAnsi="Times New Roman"/>
          <w:i/>
          <w:szCs w:val="22"/>
        </w:rPr>
      </w:pPr>
      <w:r>
        <w:rPr>
          <w:rFonts w:ascii="Times New Roman" w:hAnsi="Times New Roman"/>
          <w:szCs w:val="22"/>
        </w:rPr>
        <w:t>Silver, E.A. (1993). On mathematical problem p</w:t>
      </w:r>
      <w:r w:rsidR="008B37EA">
        <w:rPr>
          <w:rFonts w:ascii="Times New Roman" w:hAnsi="Times New Roman"/>
          <w:szCs w:val="22"/>
        </w:rPr>
        <w:t>osing. I</w:t>
      </w:r>
      <w:r w:rsidR="006C7B8D" w:rsidRPr="008B37EA">
        <w:rPr>
          <w:rFonts w:ascii="Times New Roman" w:hAnsi="Times New Roman"/>
          <w:szCs w:val="22"/>
        </w:rPr>
        <w:t xml:space="preserve">n I.Hiyabashi et al (eds.) </w:t>
      </w:r>
      <w:r w:rsidR="006C7B8D" w:rsidRPr="008B37EA">
        <w:rPr>
          <w:rFonts w:ascii="Times New Roman" w:hAnsi="Times New Roman"/>
          <w:i/>
          <w:szCs w:val="22"/>
        </w:rPr>
        <w:t>Proceedings of the Seventeenth International Conference for the Psychology of Mathematics Education.</w:t>
      </w:r>
      <w:r w:rsidR="006C7B8D" w:rsidRPr="008B37EA">
        <w:rPr>
          <w:rFonts w:ascii="Times New Roman" w:hAnsi="Times New Roman"/>
          <w:szCs w:val="22"/>
        </w:rPr>
        <w:t>Ibaraki, Japan: University of Tsukuba</w:t>
      </w:r>
      <w:r w:rsidR="008B37EA">
        <w:rPr>
          <w:rFonts w:ascii="Times New Roman" w:hAnsi="Times New Roman"/>
          <w:i/>
          <w:szCs w:val="22"/>
        </w:rPr>
        <w:t xml:space="preserve">, </w:t>
      </w:r>
      <w:r w:rsidR="006C7B8D" w:rsidRPr="008B37EA">
        <w:rPr>
          <w:rFonts w:ascii="Times New Roman" w:hAnsi="Times New Roman"/>
          <w:szCs w:val="22"/>
        </w:rPr>
        <w:t>1-66 – 1-85</w:t>
      </w:r>
      <w:r w:rsidR="008B37EA">
        <w:rPr>
          <w:rFonts w:ascii="Times New Roman" w:hAnsi="Times New Roman"/>
          <w:szCs w:val="22"/>
        </w:rPr>
        <w:t>.</w:t>
      </w:r>
    </w:p>
    <w:p w:rsidR="006C7B8D" w:rsidRPr="008B37EA" w:rsidRDefault="006C7B8D" w:rsidP="00B94E86">
      <w:pPr>
        <w:pStyle w:val="References"/>
        <w:jc w:val="left"/>
        <w:rPr>
          <w:rFonts w:ascii="Times New Roman" w:hAnsi="Times New Roman"/>
          <w:szCs w:val="22"/>
        </w:rPr>
      </w:pPr>
      <w:r w:rsidRPr="008B37EA">
        <w:rPr>
          <w:rFonts w:ascii="Times New Roman" w:hAnsi="Times New Roman"/>
          <w:szCs w:val="22"/>
        </w:rPr>
        <w:t>Tierney, C. (1997)</w:t>
      </w:r>
      <w:r w:rsidR="008B37EA">
        <w:rPr>
          <w:rFonts w:ascii="Times New Roman" w:hAnsi="Times New Roman"/>
          <w:szCs w:val="22"/>
        </w:rPr>
        <w:t>.</w:t>
      </w:r>
      <w:r w:rsidR="00D539EF">
        <w:rPr>
          <w:rFonts w:ascii="Times New Roman" w:hAnsi="Times New Roman"/>
          <w:szCs w:val="22"/>
        </w:rPr>
        <w:t xml:space="preserve"> Encouraging inquiry in a year seven mathematics c</w:t>
      </w:r>
      <w:r w:rsidRPr="008B37EA">
        <w:rPr>
          <w:rFonts w:ascii="Times New Roman" w:hAnsi="Times New Roman"/>
          <w:szCs w:val="22"/>
        </w:rPr>
        <w:t xml:space="preserve">lass. In V. Zack, </w:t>
      </w:r>
      <w:hyperlink r:id="rId5" w:history="1">
        <w:r w:rsidRPr="008B37EA">
          <w:rPr>
            <w:rStyle w:val="Hyperlink"/>
            <w:rFonts w:ascii="Times New Roman" w:hAnsi="Times New Roman"/>
            <w:color w:val="auto"/>
            <w:szCs w:val="22"/>
            <w:u w:val="none"/>
          </w:rPr>
          <w:t>J.</w:t>
        </w:r>
      </w:hyperlink>
      <w:hyperlink r:id="rId6" w:history="1">
        <w:r w:rsidRPr="008B37EA">
          <w:rPr>
            <w:rStyle w:val="Hyperlink"/>
            <w:rFonts w:ascii="Times New Roman" w:hAnsi="Times New Roman"/>
            <w:color w:val="auto"/>
            <w:szCs w:val="22"/>
            <w:u w:val="none"/>
          </w:rPr>
          <w:t>Mousley,</w:t>
        </w:r>
      </w:hyperlink>
      <w:r w:rsidRPr="008B37EA">
        <w:rPr>
          <w:rFonts w:ascii="Times New Roman" w:hAnsi="Times New Roman"/>
          <w:szCs w:val="22"/>
        </w:rPr>
        <w:t xml:space="preserve"> and C.</w:t>
      </w:r>
      <w:hyperlink r:id="rId7" w:history="1">
        <w:r w:rsidRPr="008B37EA">
          <w:rPr>
            <w:rStyle w:val="Hyperlink"/>
            <w:rFonts w:ascii="Times New Roman" w:hAnsi="Times New Roman"/>
            <w:color w:val="auto"/>
            <w:szCs w:val="22"/>
            <w:u w:val="none"/>
          </w:rPr>
          <w:t>Breen</w:t>
        </w:r>
      </w:hyperlink>
      <w:r w:rsidR="008B37EA">
        <w:rPr>
          <w:rFonts w:ascii="Times New Roman" w:hAnsi="Times New Roman"/>
          <w:szCs w:val="22"/>
        </w:rPr>
        <w:t xml:space="preserve"> (eds.)</w:t>
      </w:r>
      <w:r w:rsidRPr="008B37EA">
        <w:rPr>
          <w:rFonts w:ascii="Times New Roman" w:hAnsi="Times New Roman"/>
          <w:i/>
          <w:szCs w:val="22"/>
        </w:rPr>
        <w:t xml:space="preserve"> Developing Practice: Teachers' Inquiry and Educational Change</w:t>
      </w:r>
      <w:r w:rsidR="00156A36">
        <w:rPr>
          <w:rFonts w:ascii="Times New Roman" w:hAnsi="Times New Roman"/>
          <w:szCs w:val="22"/>
        </w:rPr>
        <w:t>.</w:t>
      </w:r>
      <w:r w:rsidRPr="008B37EA">
        <w:rPr>
          <w:rFonts w:ascii="Times New Roman" w:hAnsi="Times New Roman"/>
          <w:szCs w:val="22"/>
        </w:rPr>
        <w:t xml:space="preserve"> CSMSEE, Geelong</w:t>
      </w:r>
      <w:r w:rsidR="008B37EA">
        <w:rPr>
          <w:rFonts w:ascii="Times New Roman" w:hAnsi="Times New Roman"/>
          <w:szCs w:val="22"/>
        </w:rPr>
        <w:t>.</w:t>
      </w:r>
    </w:p>
    <w:p w:rsidR="006C7B8D" w:rsidRPr="008B37EA" w:rsidRDefault="006C7B8D" w:rsidP="008C6CAC">
      <w:pPr>
        <w:pStyle w:val="References"/>
        <w:rPr>
          <w:rFonts w:ascii="Times New Roman" w:hAnsi="Times New Roman"/>
          <w:szCs w:val="22"/>
        </w:rPr>
      </w:pPr>
      <w:r w:rsidRPr="008B37EA">
        <w:rPr>
          <w:rFonts w:ascii="Times New Roman" w:hAnsi="Times New Roman"/>
          <w:szCs w:val="22"/>
        </w:rPr>
        <w:t>Tanner, H. and Jones, S. (1995)</w:t>
      </w:r>
      <w:r w:rsidR="008B37EA">
        <w:rPr>
          <w:rFonts w:ascii="Times New Roman" w:hAnsi="Times New Roman"/>
          <w:szCs w:val="22"/>
        </w:rPr>
        <w:t>.</w:t>
      </w:r>
      <w:r w:rsidR="00D539EF">
        <w:rPr>
          <w:rFonts w:ascii="Times New Roman" w:hAnsi="Times New Roman"/>
          <w:szCs w:val="22"/>
        </w:rPr>
        <w:t xml:space="preserve"> Teaching mathematical thinking s</w:t>
      </w:r>
      <w:r w:rsidRPr="008B37EA">
        <w:rPr>
          <w:rFonts w:ascii="Times New Roman" w:hAnsi="Times New Roman"/>
          <w:szCs w:val="22"/>
        </w:rPr>
        <w:t xml:space="preserve">kills to accelerate cognitive development.  In L.Meira and D. Carraher (eds.)   </w:t>
      </w:r>
      <w:r w:rsidRPr="008B37EA">
        <w:rPr>
          <w:rFonts w:ascii="Times New Roman" w:hAnsi="Times New Roman"/>
          <w:i/>
          <w:szCs w:val="22"/>
        </w:rPr>
        <w:t>Proceedings of he 19th International Conference for the Psychology of Mathematics Education</w:t>
      </w:r>
      <w:r w:rsidRPr="008B37EA">
        <w:rPr>
          <w:rFonts w:ascii="Times New Roman" w:hAnsi="Times New Roman"/>
          <w:szCs w:val="22"/>
        </w:rPr>
        <w:t xml:space="preserve"> </w:t>
      </w:r>
      <w:smartTag w:uri="urn:schemas-microsoft-com:office:smarttags" w:element="City">
        <w:smartTag w:uri="urn:schemas-microsoft-com:office:smarttags" w:element="place">
          <w:r w:rsidRPr="008B37EA">
            <w:rPr>
              <w:rFonts w:ascii="Times New Roman" w:hAnsi="Times New Roman"/>
              <w:szCs w:val="22"/>
            </w:rPr>
            <w:t>Recife</w:t>
          </w:r>
        </w:smartTag>
      </w:smartTag>
      <w:r w:rsidRPr="008B37EA">
        <w:rPr>
          <w:rFonts w:ascii="Times New Roman" w:hAnsi="Times New Roman"/>
          <w:szCs w:val="22"/>
        </w:rPr>
        <w:t>, Brasil:Uni</w:t>
      </w:r>
      <w:r w:rsidR="00156A36">
        <w:rPr>
          <w:rFonts w:ascii="Times New Roman" w:hAnsi="Times New Roman"/>
          <w:szCs w:val="22"/>
        </w:rPr>
        <w:t>versidade Federal de Pernambuco.</w:t>
      </w:r>
      <w:r w:rsidRPr="008B37EA">
        <w:rPr>
          <w:rFonts w:ascii="Times New Roman" w:hAnsi="Times New Roman"/>
          <w:szCs w:val="22"/>
        </w:rPr>
        <w:t xml:space="preserve"> 3-121-3-128.</w:t>
      </w:r>
    </w:p>
    <w:p w:rsidR="006C7B8D" w:rsidRPr="008B37EA" w:rsidRDefault="00156A36" w:rsidP="008C6CAC">
      <w:pPr>
        <w:pStyle w:val="References"/>
        <w:rPr>
          <w:rFonts w:ascii="Times New Roman" w:hAnsi="Times New Roman"/>
          <w:szCs w:val="22"/>
        </w:rPr>
      </w:pPr>
      <w:r>
        <w:rPr>
          <w:rFonts w:ascii="Times New Roman" w:hAnsi="Times New Roman"/>
          <w:szCs w:val="22"/>
        </w:rPr>
        <w:t>Watson</w:t>
      </w:r>
      <w:r w:rsidR="002830A7" w:rsidRPr="008B37EA">
        <w:rPr>
          <w:rFonts w:ascii="Times New Roman" w:hAnsi="Times New Roman"/>
          <w:szCs w:val="22"/>
        </w:rPr>
        <w:t xml:space="preserve">, </w:t>
      </w:r>
      <w:r w:rsidR="006C7B8D" w:rsidRPr="008B37EA">
        <w:rPr>
          <w:rFonts w:ascii="Times New Roman" w:hAnsi="Times New Roman"/>
          <w:szCs w:val="22"/>
        </w:rPr>
        <w:t>A</w:t>
      </w:r>
      <w:r w:rsidR="002830A7" w:rsidRPr="008B37EA">
        <w:rPr>
          <w:rFonts w:ascii="Times New Roman" w:hAnsi="Times New Roman"/>
          <w:szCs w:val="22"/>
        </w:rPr>
        <w:t>,</w:t>
      </w:r>
      <w:r w:rsidR="006C7B8D" w:rsidRPr="008B37EA">
        <w:rPr>
          <w:rFonts w:ascii="Times New Roman" w:hAnsi="Times New Roman"/>
          <w:szCs w:val="22"/>
        </w:rPr>
        <w:t xml:space="preserve"> De Geest E and Prestage S. (200</w:t>
      </w:r>
      <w:r w:rsidR="008B37EA">
        <w:rPr>
          <w:rFonts w:ascii="Times New Roman" w:hAnsi="Times New Roman"/>
          <w:szCs w:val="22"/>
        </w:rPr>
        <w:t>2).</w:t>
      </w:r>
      <w:r w:rsidR="006C7B8D" w:rsidRPr="008B37EA">
        <w:rPr>
          <w:rFonts w:ascii="Times New Roman" w:hAnsi="Times New Roman"/>
          <w:i/>
          <w:szCs w:val="22"/>
        </w:rPr>
        <w:t xml:space="preserve"> Improving Attainment in Mathematics Project part 2:developing ways of being mathematical.</w:t>
      </w:r>
      <w:r w:rsidR="006C7B8D" w:rsidRPr="008B37EA">
        <w:rPr>
          <w:rFonts w:ascii="Times New Roman" w:hAnsi="Times New Roman"/>
          <w:szCs w:val="22"/>
        </w:rPr>
        <w:t xml:space="preserve">  </w:t>
      </w:r>
      <w:r w:rsidR="008B37EA">
        <w:rPr>
          <w:rFonts w:ascii="Times New Roman" w:hAnsi="Times New Roman"/>
          <w:szCs w:val="22"/>
        </w:rPr>
        <w:t xml:space="preserve">Paper presented at the </w:t>
      </w:r>
      <w:r w:rsidR="006C7B8D" w:rsidRPr="008B37EA">
        <w:rPr>
          <w:rFonts w:ascii="Times New Roman" w:hAnsi="Times New Roman"/>
          <w:szCs w:val="22"/>
        </w:rPr>
        <w:t>BERA Conference</w:t>
      </w:r>
      <w:r w:rsidR="00B94E86" w:rsidRPr="008B37EA">
        <w:rPr>
          <w:rFonts w:ascii="Times New Roman" w:hAnsi="Times New Roman"/>
          <w:szCs w:val="22"/>
        </w:rPr>
        <w:t>,</w:t>
      </w:r>
      <w:r w:rsidR="006C7B8D" w:rsidRPr="008B37EA">
        <w:rPr>
          <w:rFonts w:ascii="Times New Roman" w:hAnsi="Times New Roman"/>
          <w:szCs w:val="22"/>
        </w:rPr>
        <w:t xml:space="preserve"> </w:t>
      </w:r>
      <w:smartTag w:uri="urn:schemas-microsoft-com:office:smarttags" w:element="City">
        <w:smartTag w:uri="urn:schemas-microsoft-com:office:smarttags" w:element="place">
          <w:r w:rsidR="006C7B8D" w:rsidRPr="008B37EA">
            <w:rPr>
              <w:rFonts w:ascii="Times New Roman" w:hAnsi="Times New Roman"/>
              <w:szCs w:val="22"/>
            </w:rPr>
            <w:t>Exeter</w:t>
          </w:r>
        </w:smartTag>
      </w:smartTag>
      <w:r w:rsidR="008B37EA">
        <w:rPr>
          <w:rFonts w:ascii="Times New Roman" w:hAnsi="Times New Roman"/>
          <w:szCs w:val="22"/>
        </w:rPr>
        <w:t>.</w:t>
      </w:r>
    </w:p>
    <w:p w:rsidR="006C7B8D" w:rsidRPr="008B37EA" w:rsidRDefault="00156A36" w:rsidP="006B6A63">
      <w:pPr>
        <w:pStyle w:val="References"/>
        <w:rPr>
          <w:rFonts w:ascii="Times New Roman" w:hAnsi="Times New Roman"/>
          <w:szCs w:val="22"/>
        </w:rPr>
      </w:pPr>
      <w:r>
        <w:rPr>
          <w:rFonts w:ascii="Times New Roman" w:hAnsi="Times New Roman"/>
          <w:szCs w:val="22"/>
        </w:rPr>
        <w:t>Watson</w:t>
      </w:r>
      <w:r w:rsidR="002830A7" w:rsidRPr="008B37EA">
        <w:rPr>
          <w:rFonts w:ascii="Times New Roman" w:hAnsi="Times New Roman"/>
          <w:szCs w:val="22"/>
        </w:rPr>
        <w:t>, A. (2001)</w:t>
      </w:r>
      <w:r w:rsidR="008B37EA">
        <w:rPr>
          <w:rFonts w:ascii="Times New Roman" w:hAnsi="Times New Roman"/>
          <w:szCs w:val="22"/>
        </w:rPr>
        <w:t>.</w:t>
      </w:r>
      <w:r w:rsidR="002830A7" w:rsidRPr="008B37EA">
        <w:rPr>
          <w:rFonts w:ascii="Times New Roman" w:hAnsi="Times New Roman"/>
          <w:szCs w:val="22"/>
        </w:rPr>
        <w:t xml:space="preserve"> </w:t>
      </w:r>
      <w:r w:rsidR="006C7B8D" w:rsidRPr="008B37EA">
        <w:rPr>
          <w:rFonts w:ascii="Times New Roman" w:hAnsi="Times New Roman"/>
          <w:szCs w:val="22"/>
        </w:rPr>
        <w:t>Mathema</w:t>
      </w:r>
      <w:r w:rsidR="008B37EA">
        <w:rPr>
          <w:rFonts w:ascii="Times New Roman" w:hAnsi="Times New Roman"/>
          <w:szCs w:val="22"/>
        </w:rPr>
        <w:t>tical thinking of low attainers. I</w:t>
      </w:r>
      <w:r w:rsidR="006C7B8D" w:rsidRPr="008B37EA">
        <w:rPr>
          <w:rFonts w:ascii="Times New Roman" w:hAnsi="Times New Roman"/>
          <w:szCs w:val="22"/>
        </w:rPr>
        <w:t xml:space="preserve">n Bergsten, C. (ed.) </w:t>
      </w:r>
      <w:r w:rsidR="006C7B8D" w:rsidRPr="008B37EA">
        <w:rPr>
          <w:rFonts w:ascii="Times New Roman" w:hAnsi="Times New Roman"/>
          <w:i/>
          <w:szCs w:val="22"/>
        </w:rPr>
        <w:t>Proceedings of the Third Nordic Conference on Mathematics Education</w:t>
      </w:r>
      <w:r>
        <w:rPr>
          <w:rFonts w:ascii="Times New Roman" w:hAnsi="Times New Roman"/>
          <w:i/>
          <w:szCs w:val="22"/>
        </w:rPr>
        <w:t>.</w:t>
      </w:r>
      <w:r w:rsidR="006C7B8D" w:rsidRPr="008B37EA">
        <w:rPr>
          <w:rFonts w:ascii="Times New Roman" w:hAnsi="Times New Roman"/>
          <w:i/>
          <w:szCs w:val="22"/>
        </w:rPr>
        <w:t xml:space="preserve"> </w:t>
      </w:r>
      <w:smartTag w:uri="urn:schemas-microsoft-com:office:smarttags" w:element="place">
        <w:smartTag w:uri="urn:schemas-microsoft-com:office:smarttags" w:element="City">
          <w:r w:rsidR="006C7B8D" w:rsidRPr="008B37EA">
            <w:rPr>
              <w:rFonts w:ascii="Times New Roman" w:hAnsi="Times New Roman"/>
              <w:szCs w:val="22"/>
            </w:rPr>
            <w:t>Kristianstad</w:t>
          </w:r>
        </w:smartTag>
        <w:r w:rsidR="006C7B8D" w:rsidRPr="008B37EA">
          <w:rPr>
            <w:rFonts w:ascii="Times New Roman" w:hAnsi="Times New Roman"/>
            <w:szCs w:val="22"/>
          </w:rPr>
          <w:t xml:space="preserve">, </w:t>
        </w:r>
        <w:smartTag w:uri="urn:schemas-microsoft-com:office:smarttags" w:element="country-region">
          <w:r w:rsidR="006C7B8D" w:rsidRPr="008B37EA">
            <w:rPr>
              <w:rFonts w:ascii="Times New Roman" w:hAnsi="Times New Roman"/>
              <w:szCs w:val="22"/>
            </w:rPr>
            <w:t>Sweden</w:t>
          </w:r>
        </w:smartTag>
      </w:smartTag>
      <w:r w:rsidR="008B37EA">
        <w:rPr>
          <w:rFonts w:ascii="Times New Roman" w:hAnsi="Times New Roman"/>
          <w:szCs w:val="22"/>
        </w:rPr>
        <w:t>.</w:t>
      </w:r>
    </w:p>
    <w:p w:rsidR="00BE64CE" w:rsidRPr="008B37EA" w:rsidRDefault="00BE64CE" w:rsidP="00BE64CE">
      <w:pPr>
        <w:ind w:left="1440" w:hanging="1440"/>
        <w:rPr>
          <w:rFonts w:ascii="Times New Roman" w:hAnsi="Times New Roman"/>
          <w:lang w:val="en-GB"/>
        </w:rPr>
      </w:pPr>
    </w:p>
    <w:p w:rsidR="003308CF" w:rsidRDefault="003308CF">
      <w:pPr>
        <w:pStyle w:val="BodyText"/>
      </w:pPr>
    </w:p>
    <w:sectPr w:rsidR="003308CF" w:rsidSect="0040687E">
      <w:pgSz w:w="11899" w:h="16838"/>
      <w:pgMar w:top="1418" w:right="1559" w:bottom="241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691"/>
    <w:multiLevelType w:val="hybridMultilevel"/>
    <w:tmpl w:val="8DA42E28"/>
    <w:lvl w:ilvl="0">
      <w:start w:val="1"/>
      <w:numFmt w:val="decimal"/>
      <w:lvlText w:val="%1"/>
      <w:lvlJc w:val="left"/>
      <w:pPr>
        <w:tabs>
          <w:tab w:val="num" w:pos="864"/>
        </w:tabs>
        <w:ind w:left="864" w:hanging="58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nsid w:val="12255315"/>
    <w:multiLevelType w:val="hybridMultilevel"/>
    <w:tmpl w:val="490A6F70"/>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2">
    <w:nsid w:val="15727403"/>
    <w:multiLevelType w:val="hybridMultilevel"/>
    <w:tmpl w:val="C538B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020BBA"/>
    <w:multiLevelType w:val="hybridMultilevel"/>
    <w:tmpl w:val="C12AE674"/>
    <w:lvl w:ilvl="0" w:tplc="986E54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F856E0"/>
    <w:multiLevelType w:val="hybridMultilevel"/>
    <w:tmpl w:val="2448639C"/>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tentative="1">
      <w:start w:val="1"/>
      <w:numFmt w:val="lowerRoman"/>
      <w:lvlText w:val="%3."/>
      <w:lvlJc w:val="right"/>
      <w:pPr>
        <w:tabs>
          <w:tab w:val="num" w:pos="2448"/>
        </w:tabs>
        <w:ind w:left="2448" w:hanging="180"/>
      </w:pPr>
    </w:lvl>
    <w:lvl w:ilvl="3" w:tentative="1">
      <w:start w:val="1"/>
      <w:numFmt w:val="decimal"/>
      <w:lvlText w:val="%4."/>
      <w:lvlJc w:val="left"/>
      <w:pPr>
        <w:tabs>
          <w:tab w:val="num" w:pos="3168"/>
        </w:tabs>
        <w:ind w:left="3168" w:hanging="360"/>
      </w:pPr>
    </w:lvl>
    <w:lvl w:ilvl="4" w:tentative="1">
      <w:start w:val="1"/>
      <w:numFmt w:val="lowerLetter"/>
      <w:lvlText w:val="%5."/>
      <w:lvlJc w:val="left"/>
      <w:pPr>
        <w:tabs>
          <w:tab w:val="num" w:pos="3888"/>
        </w:tabs>
        <w:ind w:left="3888" w:hanging="360"/>
      </w:pPr>
    </w:lvl>
    <w:lvl w:ilvl="5" w:tentative="1">
      <w:start w:val="1"/>
      <w:numFmt w:val="lowerRoman"/>
      <w:lvlText w:val="%6."/>
      <w:lvlJc w:val="right"/>
      <w:pPr>
        <w:tabs>
          <w:tab w:val="num" w:pos="4608"/>
        </w:tabs>
        <w:ind w:left="4608" w:hanging="180"/>
      </w:pPr>
    </w:lvl>
    <w:lvl w:ilvl="6" w:tentative="1">
      <w:start w:val="1"/>
      <w:numFmt w:val="decimal"/>
      <w:lvlText w:val="%7."/>
      <w:lvlJc w:val="left"/>
      <w:pPr>
        <w:tabs>
          <w:tab w:val="num" w:pos="5328"/>
        </w:tabs>
        <w:ind w:left="5328" w:hanging="360"/>
      </w:pPr>
    </w:lvl>
    <w:lvl w:ilvl="7" w:tentative="1">
      <w:start w:val="1"/>
      <w:numFmt w:val="lowerLetter"/>
      <w:lvlText w:val="%8."/>
      <w:lvlJc w:val="left"/>
      <w:pPr>
        <w:tabs>
          <w:tab w:val="num" w:pos="6048"/>
        </w:tabs>
        <w:ind w:left="6048" w:hanging="360"/>
      </w:pPr>
    </w:lvl>
    <w:lvl w:ilvl="8" w:tentative="1">
      <w:start w:val="1"/>
      <w:numFmt w:val="lowerRoman"/>
      <w:lvlText w:val="%9."/>
      <w:lvlJc w:val="right"/>
      <w:pPr>
        <w:tabs>
          <w:tab w:val="num" w:pos="6768"/>
        </w:tabs>
        <w:ind w:left="676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activeWritingStyle w:appName="MSWord" w:lang="en-US" w:vendorID="6" w:dllVersion="2" w:checkStyle="1"/>
  <w:activeWritingStyle w:appName="MSWord" w:lang="en-GB" w:vendorID="6" w:dllVersion="2" w:checkStyle="1"/>
  <w:proofState w:grammar="clean"/>
  <w:stylePaneFormatFilter w:val="0004"/>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spaceForUL/>
    <w:balanceSingleByteDoubleByteWidth/>
    <w:doNotLeaveBackslashAlone/>
    <w:ulTrailSpace/>
    <w:doNotExpandShiftReturn/>
    <w:adjustLineHeightInTable/>
  </w:compat>
  <w:rsids>
    <w:rsidRoot w:val="0052569C"/>
    <w:rsid w:val="0006095A"/>
    <w:rsid w:val="00156A36"/>
    <w:rsid w:val="00186508"/>
    <w:rsid w:val="002830A7"/>
    <w:rsid w:val="003308CF"/>
    <w:rsid w:val="0035479F"/>
    <w:rsid w:val="003B6F52"/>
    <w:rsid w:val="003E3D01"/>
    <w:rsid w:val="0040687E"/>
    <w:rsid w:val="0052569C"/>
    <w:rsid w:val="00536E22"/>
    <w:rsid w:val="00671B9C"/>
    <w:rsid w:val="006B6A63"/>
    <w:rsid w:val="006C7B8D"/>
    <w:rsid w:val="007445AC"/>
    <w:rsid w:val="00766E4E"/>
    <w:rsid w:val="00870779"/>
    <w:rsid w:val="008B37EA"/>
    <w:rsid w:val="008C6CAC"/>
    <w:rsid w:val="009322CA"/>
    <w:rsid w:val="00A867A6"/>
    <w:rsid w:val="00AA3958"/>
    <w:rsid w:val="00B94E86"/>
    <w:rsid w:val="00BC5E01"/>
    <w:rsid w:val="00BE64CE"/>
    <w:rsid w:val="00C36D5E"/>
    <w:rsid w:val="00C37DE3"/>
    <w:rsid w:val="00CC026F"/>
    <w:rsid w:val="00CE4CEF"/>
    <w:rsid w:val="00CE7233"/>
    <w:rsid w:val="00D24D7C"/>
    <w:rsid w:val="00D24EE6"/>
    <w:rsid w:val="00D539EF"/>
    <w:rsid w:val="00D96FFC"/>
    <w:rsid w:val="00DA5F60"/>
    <w:rsid w:val="00DC189C"/>
    <w:rsid w:val="00DF3CAD"/>
    <w:rsid w:val="00E10FE3"/>
    <w:rsid w:val="00ED0CD9"/>
    <w:rsid w:val="00F31ACC"/>
    <w:rsid w:val="00F9319F"/>
    <w:rsid w:val="00F93A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lang w:val="en-US" w:eastAsia="en-US"/>
    </w:rPr>
  </w:style>
  <w:style w:type="paragraph" w:styleId="Heading1">
    <w:name w:val="heading 1"/>
    <w:basedOn w:val="Normal"/>
    <w:next w:val="Normal"/>
    <w:qFormat/>
    <w:pPr>
      <w:keepNext/>
      <w:autoSpaceDE w:val="0"/>
      <w:autoSpaceDN w:val="0"/>
      <w:spacing w:line="400" w:lineRule="exact"/>
      <w:jc w:val="center"/>
      <w:outlineLvl w:val="0"/>
    </w:pPr>
    <w:rPr>
      <w:rFonts w:eastAsia="Times New Roman"/>
      <w:b/>
      <w:caps/>
      <w:kern w:val="28"/>
      <w:sz w:val="32"/>
    </w:rPr>
  </w:style>
  <w:style w:type="paragraph" w:styleId="Heading2">
    <w:name w:val="heading 2"/>
    <w:basedOn w:val="Normal"/>
    <w:next w:val="Normal"/>
    <w:qFormat/>
    <w:pPr>
      <w:keepNext/>
      <w:autoSpaceDE w:val="0"/>
      <w:autoSpaceDN w:val="0"/>
      <w:spacing w:before="120" w:line="320" w:lineRule="atLeast"/>
      <w:jc w:val="both"/>
      <w:outlineLvl w:val="1"/>
    </w:pPr>
    <w:rPr>
      <w:rFonts w:eastAsia="Times New Roman"/>
      <w:b/>
      <w:caps/>
      <w:sz w:val="28"/>
    </w:rPr>
  </w:style>
  <w:style w:type="paragraph" w:styleId="Heading3">
    <w:name w:val="heading 3"/>
    <w:basedOn w:val="Normal"/>
    <w:next w:val="Normal"/>
    <w:link w:val="Heading3Char"/>
    <w:qFormat/>
    <w:pPr>
      <w:keepNext/>
      <w:autoSpaceDE w:val="0"/>
      <w:autoSpaceDN w:val="0"/>
      <w:spacing w:line="320" w:lineRule="atLeast"/>
      <w:jc w:val="both"/>
      <w:outlineLvl w:val="2"/>
    </w:pPr>
    <w:rPr>
      <w:rFonts w:eastAsia="Times New Roman"/>
      <w:b/>
      <w:sz w:val="28"/>
    </w:rPr>
  </w:style>
  <w:style w:type="paragraph" w:styleId="Heading5">
    <w:name w:val="heading 5"/>
    <w:basedOn w:val="Normal"/>
    <w:next w:val="Normal"/>
    <w:link w:val="Heading5Char"/>
    <w:qFormat/>
    <w:rsid w:val="006C7B8D"/>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umberedtranscript">
    <w:name w:val="Numbered transcript"/>
    <w:basedOn w:val="Normal"/>
    <w:pPr>
      <w:tabs>
        <w:tab w:val="left" w:pos="851"/>
      </w:tabs>
      <w:autoSpaceDE w:val="0"/>
      <w:autoSpaceDN w:val="0"/>
      <w:spacing w:after="60" w:line="240" w:lineRule="exact"/>
      <w:ind w:left="2275" w:hanging="1987"/>
      <w:jc w:val="both"/>
    </w:pPr>
    <w:rPr>
      <w:rFonts w:eastAsia="Times New Roman"/>
      <w:sz w:val="22"/>
    </w:rPr>
  </w:style>
  <w:style w:type="paragraph" w:styleId="Quote">
    <w:name w:val="Quote"/>
    <w:basedOn w:val="Normal"/>
    <w:qFormat/>
    <w:pPr>
      <w:autoSpaceDE w:val="0"/>
      <w:autoSpaceDN w:val="0"/>
      <w:spacing w:line="240" w:lineRule="atLeast"/>
      <w:ind w:left="288"/>
      <w:jc w:val="both"/>
    </w:pPr>
    <w:rPr>
      <w:rFonts w:eastAsia="Times New Roman"/>
      <w:sz w:val="22"/>
    </w:rPr>
  </w:style>
  <w:style w:type="paragraph" w:customStyle="1" w:styleId="References">
    <w:name w:val="References"/>
    <w:basedOn w:val="Normal"/>
    <w:pPr>
      <w:autoSpaceDE w:val="0"/>
      <w:autoSpaceDN w:val="0"/>
      <w:spacing w:line="240" w:lineRule="atLeast"/>
      <w:ind w:left="288" w:hanging="288"/>
      <w:jc w:val="both"/>
    </w:pPr>
    <w:rPr>
      <w:rFonts w:eastAsia="Times New Roman"/>
      <w:sz w:val="22"/>
      <w:lang w:val="en-GB"/>
    </w:rPr>
  </w:style>
  <w:style w:type="paragraph" w:customStyle="1" w:styleId="Endnote">
    <w:name w:val="Endnote"/>
    <w:basedOn w:val="Normal"/>
    <w:pPr>
      <w:autoSpaceDE w:val="0"/>
      <w:autoSpaceDN w:val="0"/>
      <w:spacing w:line="320" w:lineRule="atLeast"/>
      <w:jc w:val="both"/>
    </w:pPr>
    <w:rPr>
      <w:rFonts w:ascii="Times New Roman" w:eastAsia="Times New Roman" w:hAnsi="Times New Roman"/>
    </w:rPr>
  </w:style>
  <w:style w:type="paragraph" w:customStyle="1" w:styleId="FigTitle">
    <w:name w:val="FigTitle"/>
    <w:basedOn w:val="Normal"/>
    <w:next w:val="Normal"/>
    <w:pPr>
      <w:autoSpaceDE w:val="0"/>
      <w:autoSpaceDN w:val="0"/>
      <w:spacing w:before="120" w:line="320" w:lineRule="atLeast"/>
      <w:jc w:val="center"/>
    </w:pPr>
    <w:rPr>
      <w:rFonts w:eastAsia="Times New Roman"/>
    </w:rPr>
  </w:style>
  <w:style w:type="paragraph" w:customStyle="1" w:styleId="Transcript">
    <w:name w:val="Transcript"/>
    <w:basedOn w:val="Normal"/>
    <w:pPr>
      <w:autoSpaceDE w:val="0"/>
      <w:autoSpaceDN w:val="0"/>
      <w:spacing w:line="240" w:lineRule="atLeast"/>
      <w:ind w:left="1728" w:hanging="1440"/>
      <w:jc w:val="both"/>
    </w:pPr>
    <w:rPr>
      <w:rFonts w:eastAsia="Times New Roman"/>
      <w:sz w:val="22"/>
    </w:rPr>
  </w:style>
  <w:style w:type="paragraph" w:styleId="BodyText">
    <w:name w:val="Body Text"/>
    <w:basedOn w:val="Normal"/>
    <w:pPr>
      <w:ind w:right="-341"/>
    </w:pPr>
  </w:style>
  <w:style w:type="paragraph" w:customStyle="1" w:styleId="Abstract">
    <w:name w:val="Abstract"/>
    <w:basedOn w:val="Normal"/>
    <w:rPr>
      <w:i/>
    </w:rPr>
  </w:style>
  <w:style w:type="character" w:styleId="Hyperlink">
    <w:name w:val="Hyperlink"/>
    <w:basedOn w:val="DefaultParagraphFont"/>
    <w:rPr>
      <w:color w:val="0000FF"/>
      <w:u w:val="single"/>
    </w:rPr>
  </w:style>
  <w:style w:type="paragraph" w:styleId="Bibliography">
    <w:name w:val="Bibliography"/>
    <w:basedOn w:val="Normal"/>
    <w:rsid w:val="006C7B8D"/>
    <w:pPr>
      <w:spacing w:before="60" w:after="60"/>
      <w:ind w:left="280" w:hanging="280"/>
      <w:jc w:val="both"/>
    </w:pPr>
    <w:rPr>
      <w:rFonts w:ascii="Palatino" w:eastAsia="Times New Roman" w:hAnsi="Palatino"/>
      <w:sz w:val="22"/>
    </w:rPr>
  </w:style>
  <w:style w:type="character" w:customStyle="1" w:styleId="Heading3Char">
    <w:name w:val="Heading 3 Char"/>
    <w:basedOn w:val="DefaultParagraphFont"/>
    <w:link w:val="Heading3"/>
    <w:rsid w:val="006B6A63"/>
    <w:rPr>
      <w:rFonts w:ascii="Times" w:hAnsi="Times"/>
      <w:b/>
      <w:sz w:val="28"/>
      <w:lang w:val="en-US" w:eastAsia="en-US" w:bidi="ar-SA"/>
    </w:rPr>
  </w:style>
  <w:style w:type="character" w:customStyle="1" w:styleId="Heading5Char">
    <w:name w:val="Heading 5 Char"/>
    <w:basedOn w:val="DefaultParagraphFont"/>
    <w:link w:val="Heading5"/>
    <w:rsid w:val="006B6A63"/>
    <w:rPr>
      <w:rFonts w:ascii="Times" w:eastAsia="Times" w:hAnsi="Times"/>
      <w:b/>
      <w:bCs/>
      <w:i/>
      <w:iCs/>
      <w:sz w:val="26"/>
      <w:szCs w:val="26"/>
      <w:lang w:val="en-US" w:eastAsia="en-US" w:bidi="ar-SA"/>
    </w:rPr>
  </w:style>
  <w:style w:type="table" w:styleId="TableGrid">
    <w:name w:val="Table Grid"/>
    <w:basedOn w:val="TableNormal"/>
    <w:rsid w:val="00AA3958"/>
    <w:pPr>
      <w:spacing w:before="60" w:after="60" w:line="280" w:lineRule="atLeast"/>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088641">
      <w:bodyDiv w:val="1"/>
      <w:marLeft w:val="0"/>
      <w:marRight w:val="0"/>
      <w:marTop w:val="0"/>
      <w:marBottom w:val="0"/>
      <w:divBdr>
        <w:top w:val="none" w:sz="0" w:space="0" w:color="auto"/>
        <w:left w:val="none" w:sz="0" w:space="0" w:color="auto"/>
        <w:bottom w:val="none" w:sz="0" w:space="0" w:color="auto"/>
        <w:right w:val="none" w:sz="0" w:space="0" w:color="auto"/>
      </w:divBdr>
    </w:div>
    <w:div w:id="1263950725">
      <w:bodyDiv w:val="1"/>
      <w:marLeft w:val="0"/>
      <w:marRight w:val="0"/>
      <w:marTop w:val="0"/>
      <w:marBottom w:val="0"/>
      <w:divBdr>
        <w:top w:val="none" w:sz="0" w:space="0" w:color="auto"/>
        <w:left w:val="none" w:sz="0" w:space="0" w:color="auto"/>
        <w:bottom w:val="none" w:sz="0" w:space="0" w:color="auto"/>
        <w:right w:val="none" w:sz="0" w:space="0" w:color="auto"/>
      </w:divBdr>
    </w:div>
    <w:div w:id="19963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earch.deakin.edu.au/performance/pubs/reports/cd/1997/authors/b/breen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deakin.edu.au/performance/pubs/reports/cd/1997/authors/m/mouslju.htm" TargetMode="External"/><Relationship Id="rId5" Type="http://schemas.openxmlformats.org/officeDocument/2006/relationships/hyperlink" Target="http://www.research.deakin.edu.au/performance/pubs/reports/cd/1997/authors/z/zackvi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TYPE TITLE HERE (STYLE IS HEADING 1)</vt:lpstr>
    </vt:vector>
  </TitlesOfParts>
  <Company>University of Hawaii</Company>
  <LinksUpToDate>false</LinksUpToDate>
  <CharactersWithSpaces>25967</CharactersWithSpaces>
  <SharedDoc>false</SharedDoc>
  <HLinks>
    <vt:vector size="18" baseType="variant">
      <vt:variant>
        <vt:i4>4980818</vt:i4>
      </vt:variant>
      <vt:variant>
        <vt:i4>6</vt:i4>
      </vt:variant>
      <vt:variant>
        <vt:i4>0</vt:i4>
      </vt:variant>
      <vt:variant>
        <vt:i4>5</vt:i4>
      </vt:variant>
      <vt:variant>
        <vt:lpwstr>http://www.research.deakin.edu.au/performance/pubs/reports/cd/1997/authors/b/breench.htm</vt:lpwstr>
      </vt:variant>
      <vt:variant>
        <vt:lpwstr/>
      </vt:variant>
      <vt:variant>
        <vt:i4>4390992</vt:i4>
      </vt:variant>
      <vt:variant>
        <vt:i4>3</vt:i4>
      </vt:variant>
      <vt:variant>
        <vt:i4>0</vt:i4>
      </vt:variant>
      <vt:variant>
        <vt:i4>5</vt:i4>
      </vt:variant>
      <vt:variant>
        <vt:lpwstr>http://www.research.deakin.edu.au/performance/pubs/reports/cd/1997/authors/m/mouslju.htm</vt:lpwstr>
      </vt:variant>
      <vt:variant>
        <vt:lpwstr/>
      </vt:variant>
      <vt:variant>
        <vt:i4>4325445</vt:i4>
      </vt:variant>
      <vt:variant>
        <vt:i4>0</vt:i4>
      </vt:variant>
      <vt:variant>
        <vt:i4>0</vt:i4>
      </vt:variant>
      <vt:variant>
        <vt:i4>5</vt:i4>
      </vt:variant>
      <vt:variant>
        <vt:lpwstr>http://www.research.deakin.edu.au/performance/pubs/reports/cd/1997/authors/z/zackvix.htm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 (STYLE IS HEADING 1)</dc:title>
  <dc:creator>Neil Pateman</dc:creator>
  <cp:lastModifiedBy>Anne Watson</cp:lastModifiedBy>
  <cp:revision>2</cp:revision>
  <cp:lastPrinted>2003-01-03T12:19:00Z</cp:lastPrinted>
  <dcterms:created xsi:type="dcterms:W3CDTF">2015-10-31T08:11:00Z</dcterms:created>
  <dcterms:modified xsi:type="dcterms:W3CDTF">2015-10-31T08:11:00Z</dcterms:modified>
</cp:coreProperties>
</file>