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8854" w14:textId="1DBDC00C" w:rsidR="00D042ED" w:rsidRDefault="00926D1A">
      <w:pPr>
        <w:rPr>
          <w:b/>
          <w:bCs/>
          <w:sz w:val="28"/>
          <w:szCs w:val="28"/>
        </w:rPr>
      </w:pPr>
      <w:r w:rsidRPr="008B49A0">
        <w:rPr>
          <w:b/>
          <w:bCs/>
          <w:sz w:val="28"/>
          <w:szCs w:val="28"/>
        </w:rPr>
        <w:t xml:space="preserve">Dose of Don </w:t>
      </w:r>
      <w:r w:rsidR="006815EB">
        <w:rPr>
          <w:b/>
          <w:bCs/>
          <w:sz w:val="28"/>
          <w:szCs w:val="28"/>
        </w:rPr>
        <w:t>4</w:t>
      </w:r>
      <w:r w:rsidR="00D17AE5" w:rsidRPr="008B49A0">
        <w:rPr>
          <w:b/>
          <w:bCs/>
          <w:sz w:val="28"/>
          <w:szCs w:val="28"/>
        </w:rPr>
        <w:t xml:space="preserve">: </w:t>
      </w:r>
      <w:r w:rsidR="00666432">
        <w:rPr>
          <w:b/>
          <w:bCs/>
          <w:sz w:val="28"/>
          <w:szCs w:val="28"/>
        </w:rPr>
        <w:t>Geometrical reasoning within</w:t>
      </w:r>
      <w:r w:rsidR="00EA68C3">
        <w:rPr>
          <w:b/>
          <w:bCs/>
          <w:sz w:val="28"/>
          <w:szCs w:val="28"/>
        </w:rPr>
        <w:t xml:space="preserve"> constraints</w:t>
      </w:r>
    </w:p>
    <w:p w14:paraId="65CD0F98" w14:textId="300F0CAD" w:rsidR="00847227" w:rsidRPr="008B49A0" w:rsidRDefault="0084722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627B5" wp14:editId="47DCF07C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683250" cy="16700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B5F47" w14:textId="3FD3C568" w:rsidR="00847227" w:rsidRDefault="00847227" w:rsidP="008472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This is the </w:t>
                            </w:r>
                            <w:r w:rsidR="006815EB">
                              <w:rPr>
                                <w:b/>
                                <w:bCs/>
                              </w:rPr>
                              <w:t>fourth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an irregular series of writings in which I (and, I hope, others) delve deeply into the collection of tasks on Don Steward’s blog </w:t>
                            </w:r>
                            <w:hyperlink r:id="rId4" w:history="1">
                              <w:r w:rsidRPr="001B1DF2">
                                <w:rPr>
                                  <w:rStyle w:val="Hyperlink"/>
                                  <w:b/>
                                  <w:bCs/>
                                </w:rPr>
                                <w:t>https://donsteward.blogspot.com/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and pull out threads about key ideas in mathematics that run through several of his tasks. Where possible I give you a direct link to the tasks; where I have extracted part of a task I direct you to the ‘parent’ from which it came. </w:t>
                            </w:r>
                          </w:p>
                          <w:p w14:paraId="6AE2F52A" w14:textId="77777777" w:rsidR="00847227" w:rsidRDefault="00847227" w:rsidP="008472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Don was very generous with his tasks and I hope that you will return this generosity in the way he requested before he died, namely to donate to </w:t>
                            </w:r>
                            <w:hyperlink r:id="rId5" w:history="1">
                              <w:r w:rsidRPr="001B1DF2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https://www.justgiving.com/fundraising/jessesteward</w:t>
                              </w:r>
                            </w:hyperlink>
                          </w:p>
                          <w:p w14:paraId="01C3CE1D" w14:textId="77777777" w:rsidR="00847227" w:rsidRDefault="00847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27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pt;margin-top:2.55pt;width:447.5pt;height:1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" fillcolor="white [3201]" strokeweight=".5pt">
                <v:textbox>
                  <w:txbxContent>
                    <w:p w14:paraId="30DB5F47" w14:textId="3FD3C568" w:rsidR="00847227" w:rsidRDefault="00847227" w:rsidP="008472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This is the </w:t>
                      </w:r>
                      <w:r w:rsidR="006815EB">
                        <w:rPr>
                          <w:b/>
                          <w:bCs/>
                        </w:rPr>
                        <w:t>fourth</w:t>
                      </w:r>
                      <w:r>
                        <w:rPr>
                          <w:b/>
                          <w:bCs/>
                        </w:rPr>
                        <w:t xml:space="preserve"> of an irregular series of writings in which I (and, I hope, others) delve deeply into the collection of tasks on Don Steward’s blog </w:t>
                      </w:r>
                      <w:hyperlink r:id="rId6" w:history="1">
                        <w:r w:rsidRPr="001B1DF2">
                          <w:rPr>
                            <w:rStyle w:val="Hyperlink"/>
                            <w:b/>
                            <w:bCs/>
                          </w:rPr>
                          <w:t>https://donsteward.blogspot.com/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and pull out threads about key ideas in mathematics that run through several of his tasks. Where possible I give you a direct link to the tasks; where I have extracted part of a task I direct you to the ‘parent’ from which it came. </w:t>
                      </w:r>
                    </w:p>
                    <w:p w14:paraId="6AE2F52A" w14:textId="77777777" w:rsidR="00847227" w:rsidRDefault="00847227" w:rsidP="008472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Don was very generous with his tasks and I hope that you will return this generosity in the way he requested before he died, namely to donate to </w:t>
                      </w:r>
                      <w:hyperlink r:id="rId7" w:history="1">
                        <w:r w:rsidRPr="001B1DF2">
                          <w:rPr>
                            <w:rStyle w:val="Hyperlink"/>
                            <w:b/>
                            <w:bCs/>
                          </w:rPr>
                          <w:t>https://www.justgiving.com/fundraising/jessesteward</w:t>
                        </w:r>
                      </w:hyperlink>
                    </w:p>
                    <w:p w14:paraId="01C3CE1D" w14:textId="77777777" w:rsidR="00847227" w:rsidRDefault="00847227"/>
                  </w:txbxContent>
                </v:textbox>
              </v:shape>
            </w:pict>
          </mc:Fallback>
        </mc:AlternateContent>
      </w:r>
    </w:p>
    <w:p w14:paraId="311FCD47" w14:textId="77777777" w:rsidR="00847227" w:rsidRDefault="00847227"/>
    <w:p w14:paraId="6D0B47DA" w14:textId="77777777" w:rsidR="00847227" w:rsidRDefault="00847227"/>
    <w:p w14:paraId="28CEA1AC" w14:textId="77777777" w:rsidR="00847227" w:rsidRDefault="00847227"/>
    <w:p w14:paraId="64E4A568" w14:textId="77777777" w:rsidR="00847227" w:rsidRDefault="00847227"/>
    <w:p w14:paraId="5106BA5E" w14:textId="77777777" w:rsidR="00847227" w:rsidRDefault="00847227"/>
    <w:p w14:paraId="106B6848" w14:textId="77777777" w:rsidR="00475284" w:rsidRDefault="00475284"/>
    <w:p w14:paraId="56EBD944" w14:textId="789226B6" w:rsidR="00E318A3" w:rsidRDefault="0015769F">
      <w:r>
        <w:t>Nichola Clarke</w:t>
      </w:r>
      <w:r w:rsidR="0037459D">
        <w:t>’s</w:t>
      </w:r>
      <w:r w:rsidR="00263293">
        <w:t xml:space="preserve"> DPhil research investigat</w:t>
      </w:r>
      <w:r w:rsidR="0037459D">
        <w:t>ed</w:t>
      </w:r>
      <w:r w:rsidR="00263293">
        <w:t xml:space="preserve"> the mathematical reasoning </w:t>
      </w:r>
      <w:r w:rsidR="003609B7">
        <w:t>of</w:t>
      </w:r>
      <w:r w:rsidR="00263293">
        <w:t xml:space="preserve"> students in lower</w:t>
      </w:r>
      <w:r w:rsidR="00AB5549">
        <w:t xml:space="preserve"> attaining</w:t>
      </w:r>
      <w:r w:rsidR="00263293">
        <w:t xml:space="preserve"> sets </w:t>
      </w:r>
      <w:r w:rsidR="00AB5549">
        <w:t>in</w:t>
      </w:r>
      <w:r w:rsidR="00263293">
        <w:t xml:space="preserve"> </w:t>
      </w:r>
      <w:r w:rsidR="00AB5549">
        <w:t xml:space="preserve">upper </w:t>
      </w:r>
      <w:r w:rsidR="00263293">
        <w:t>secondary school</w:t>
      </w:r>
      <w:r w:rsidR="003609B7">
        <w:t xml:space="preserve">. </w:t>
      </w:r>
      <w:r w:rsidR="00476AA3">
        <w:t>S</w:t>
      </w:r>
      <w:r w:rsidR="003609B7">
        <w:t xml:space="preserve">he found </w:t>
      </w:r>
      <w:r w:rsidR="00476AA3">
        <w:t>some students who were perfectly capable of</w:t>
      </w:r>
      <w:r w:rsidR="001C7464">
        <w:t xml:space="preserve"> ‘if </w:t>
      </w:r>
      <w:r w:rsidR="00503F74">
        <w:t>…</w:t>
      </w:r>
      <w:r w:rsidR="001C7464">
        <w:t xml:space="preserve"> then … because…’ reasoning </w:t>
      </w:r>
      <w:r w:rsidR="000D75FB">
        <w:t xml:space="preserve">in geometrical situations </w:t>
      </w:r>
      <w:r w:rsidR="001C7464">
        <w:t>but took ages to then calculate angles</w:t>
      </w:r>
      <w:r w:rsidR="000D75FB">
        <w:t>; they</w:t>
      </w:r>
      <w:r w:rsidR="00E303B5">
        <w:t xml:space="preserve"> appeared to be struggling with reasoning when they were actually struggling with arithmetic.</w:t>
      </w:r>
      <w:r w:rsidR="00503F74">
        <w:t xml:space="preserve"> </w:t>
      </w:r>
      <w:r w:rsidR="00FE1242">
        <w:t>You might think that things wou</w:t>
      </w:r>
      <w:r w:rsidR="00D03E8E">
        <w:t>l</w:t>
      </w:r>
      <w:r w:rsidR="00FE1242">
        <w:t>d be different now that arithmetic</w:t>
      </w:r>
      <w:r w:rsidR="00111C22">
        <w:t xml:space="preserve">al fluency appears to have a higher profile in primary mathematics, but because the emphasis is sometimes on column methods instead of on </w:t>
      </w:r>
      <w:r w:rsidR="00AB5549">
        <w:t xml:space="preserve">recognising </w:t>
      </w:r>
      <w:r w:rsidR="00111C22">
        <w:t xml:space="preserve">number bonds and relationships the same </w:t>
      </w:r>
      <w:r w:rsidR="0053261F">
        <w:t xml:space="preserve">obstacles are likely to apply. Ori Golan had the insight, when first teaching geometrical proofs, that removing arithmetic by teaching </w:t>
      </w:r>
      <w:r w:rsidR="00F44A13">
        <w:t>algebraic</w:t>
      </w:r>
      <w:r w:rsidR="00B9566B">
        <w:t xml:space="preserve"> and logical</w:t>
      </w:r>
      <w:r w:rsidR="00F44A13">
        <w:t xml:space="preserve"> representation of angle relationships would fasttrack his students to reasoning rather than </w:t>
      </w:r>
      <w:r w:rsidR="00F9017D">
        <w:t xml:space="preserve">a dependence on </w:t>
      </w:r>
      <w:r w:rsidR="00F44A13">
        <w:t>calculating</w:t>
      </w:r>
      <w:r w:rsidR="00505072">
        <w:t xml:space="preserve">, and it did. </w:t>
      </w:r>
    </w:p>
    <w:p w14:paraId="3C23F8B2" w14:textId="0497EE91" w:rsidR="00263293" w:rsidRDefault="00D648AD">
      <w:r>
        <w:t xml:space="preserve">I didn’t have this in mind when looking for hidden threads in </w:t>
      </w:r>
      <w:r w:rsidR="00B9566B">
        <w:t>Don’s</w:t>
      </w:r>
      <w:r>
        <w:t xml:space="preserve"> geometry </w:t>
      </w:r>
      <w:r w:rsidR="00AB1D1F">
        <w:t xml:space="preserve">resources but </w:t>
      </w:r>
      <w:r w:rsidR="00E13AD4">
        <w:t>found it in his sequence of work on the regu</w:t>
      </w:r>
      <w:r w:rsidR="00283659">
        <w:t>la</w:t>
      </w:r>
      <w:r w:rsidR="00E13AD4">
        <w:t>r dodecagon</w:t>
      </w:r>
      <w:r w:rsidR="00194578">
        <w:t xml:space="preserve"> (confusingly </w:t>
      </w:r>
      <w:r w:rsidR="00F23761">
        <w:t xml:space="preserve">posted </w:t>
      </w:r>
      <w:r w:rsidR="00194578">
        <w:t>under the heading ‘area</w:t>
      </w:r>
      <w:r w:rsidR="002210AA">
        <w:t xml:space="preserve">’: </w:t>
      </w:r>
      <w:hyperlink r:id="rId8" w:history="1">
        <w:r w:rsidR="002210AA" w:rsidRPr="00F62CE5">
          <w:rPr>
            <w:rStyle w:val="Hyperlink"/>
          </w:rPr>
          <w:t>https://donsteward.blogspot.com/search/label/area</w:t>
        </w:r>
      </w:hyperlink>
      <w:r w:rsidR="002210AA">
        <w:t xml:space="preserve"> )</w:t>
      </w:r>
      <w:r w:rsidR="00E13AD4">
        <w:t xml:space="preserve">.  </w:t>
      </w:r>
      <w:r w:rsidR="00283659">
        <w:t>He had told me of the exist</w:t>
      </w:r>
      <w:r w:rsidR="00EA68C3">
        <w:t>e</w:t>
      </w:r>
      <w:r w:rsidR="00283659">
        <w:t>nce of this sequence, and made it available to participants of our workshop on angles (see pmtheta.com ‘P</w:t>
      </w:r>
      <w:r w:rsidR="00A8652B">
        <w:t>MT</w:t>
      </w:r>
      <w:r w:rsidR="00283659">
        <w:t>heta</w:t>
      </w:r>
      <w:r w:rsidR="00A8652B">
        <w:t>@</w:t>
      </w:r>
      <w:r w:rsidR="00283659">
        <w:t>home</w:t>
      </w:r>
      <w:r w:rsidR="00EA68C3">
        <w:t>’</w:t>
      </w:r>
      <w:r w:rsidR="00283659">
        <w:t xml:space="preserve"> series)</w:t>
      </w:r>
      <w:r w:rsidR="00EA68C3">
        <w:t xml:space="preserve"> but my mind </w:t>
      </w:r>
      <w:r w:rsidR="002A0752">
        <w:t>had been</w:t>
      </w:r>
      <w:r w:rsidR="00EA68C3">
        <w:t xml:space="preserve"> elsewhere and I did not pick up its potential significance.</w:t>
      </w:r>
      <w:r w:rsidR="002A0752">
        <w:t xml:space="preserve"> A superficial look shows pretty patterns</w:t>
      </w:r>
      <w:r w:rsidR="00DB51E8">
        <w:t xml:space="preserve"> and I thought of it as ‘</w:t>
      </w:r>
      <w:r w:rsidR="00512BD0">
        <w:t>how you</w:t>
      </w:r>
      <w:r w:rsidR="00512BD0" w:rsidRPr="00013B00">
        <w:rPr>
          <w:i/>
          <w:iCs/>
        </w:rPr>
        <w:t xml:space="preserve"> apply</w:t>
      </w:r>
      <w:r w:rsidR="00DB51E8">
        <w:t xml:space="preserve"> angle-reasoning</w:t>
      </w:r>
      <w:r w:rsidR="00512BD0">
        <w:t xml:space="preserve">’ rather than </w:t>
      </w:r>
      <w:r w:rsidR="001B0973">
        <w:t xml:space="preserve">as a sustained </w:t>
      </w:r>
      <w:r w:rsidR="001B0973" w:rsidRPr="00013B00">
        <w:rPr>
          <w:i/>
          <w:iCs/>
        </w:rPr>
        <w:t>introduction</w:t>
      </w:r>
      <w:r w:rsidR="001B0973">
        <w:t xml:space="preserve"> to reasoning </w:t>
      </w:r>
      <w:r w:rsidR="00493E59">
        <w:t>with</w:t>
      </w:r>
      <w:r w:rsidR="001B0973">
        <w:t xml:space="preserve"> angles</w:t>
      </w:r>
      <w:r w:rsidR="00E34B0F">
        <w:t>.</w:t>
      </w:r>
    </w:p>
    <w:p w14:paraId="78ABE4E0" w14:textId="775D7F25" w:rsidR="00E62059" w:rsidRDefault="00E62059">
      <w:r>
        <w:t>His sequence is partly inspired by David Wells’ book: ‘</w:t>
      </w:r>
      <w:r w:rsidR="00213BF0">
        <w:t xml:space="preserve">Curious and Interesting Geometry’ but I cannot find </w:t>
      </w:r>
      <w:r w:rsidR="00E34B0F">
        <w:t>that book</w:t>
      </w:r>
      <w:r w:rsidR="00213BF0">
        <w:t xml:space="preserve"> to check what is in it </w:t>
      </w:r>
      <w:r w:rsidR="00A461B0">
        <w:t>(</w:t>
      </w:r>
      <w:r w:rsidR="002C2708">
        <w:t xml:space="preserve">after </w:t>
      </w:r>
      <w:r w:rsidR="009F677C">
        <w:t>C</w:t>
      </w:r>
      <w:r w:rsidR="002C2708">
        <w:t xml:space="preserve">ovid I will </w:t>
      </w:r>
      <w:r w:rsidR="00745332">
        <w:t>return</w:t>
      </w:r>
      <w:r w:rsidR="002C2708">
        <w:t xml:space="preserve"> to downsizing my library</w:t>
      </w:r>
      <w:r w:rsidR="00546C95">
        <w:t xml:space="preserve"> to passing visitors</w:t>
      </w:r>
      <w:r w:rsidR="00AF5857">
        <w:t xml:space="preserve"> – but Wells </w:t>
      </w:r>
      <w:r w:rsidR="00771322">
        <w:t xml:space="preserve">seems to </w:t>
      </w:r>
      <w:r w:rsidR="00AF5857">
        <w:t>ha</w:t>
      </w:r>
      <w:r w:rsidR="00771322">
        <w:t>ve</w:t>
      </w:r>
      <w:r w:rsidR="00AF5857">
        <w:t xml:space="preserve"> already gone</w:t>
      </w:r>
      <w:r w:rsidR="002C2708">
        <w:t>)</w:t>
      </w:r>
      <w:r w:rsidR="00831B23">
        <w:t>.</w:t>
      </w:r>
    </w:p>
    <w:p w14:paraId="0F042910" w14:textId="07D45EE6" w:rsidR="00D10CA9" w:rsidRDefault="00B07656">
      <w:pPr>
        <w:rPr>
          <w:rFonts w:cstheme="minorHAnsi"/>
        </w:rPr>
      </w:pPr>
      <w:r>
        <w:t xml:space="preserve">In several of his resources Don realised that working with a limited </w:t>
      </w:r>
      <w:r w:rsidR="00607DCF">
        <w:t>‘</w:t>
      </w:r>
      <w:r>
        <w:t>palette</w:t>
      </w:r>
      <w:r w:rsidR="00607DCF">
        <w:t>’</w:t>
      </w:r>
      <w:r>
        <w:t xml:space="preserve"> of numbers</w:t>
      </w:r>
      <w:r w:rsidR="002201AC">
        <w:t xml:space="preserve"> would focus learners’ minds on relationships, properties and theorems rather than on calculation. In this case the </w:t>
      </w:r>
      <w:r w:rsidR="00607DCF">
        <w:t>palette involves 36</w:t>
      </w:r>
      <w:r w:rsidR="00D24BAD">
        <w:t>0</w:t>
      </w:r>
      <w:r w:rsidR="00607DCF">
        <w:t>, 180, 90, 45, 60, 30</w:t>
      </w:r>
      <w:r w:rsidR="002B2513">
        <w:t xml:space="preserve"> and</w:t>
      </w:r>
      <w:r w:rsidR="00EB40C0">
        <w:t xml:space="preserve"> various multiples, sums and differences of these together with the idea that one revolution is 360</w:t>
      </w:r>
      <w:r w:rsidR="00AA24D9">
        <w:rPr>
          <w:rFonts w:cstheme="minorHAnsi"/>
        </w:rPr>
        <w:t>°</w:t>
      </w:r>
      <w:r w:rsidR="000C791B">
        <w:t xml:space="preserve"> and the </w:t>
      </w:r>
      <w:r w:rsidR="00BE3D67">
        <w:t xml:space="preserve">interior </w:t>
      </w:r>
      <w:r w:rsidR="000C791B">
        <w:t>angle sum of</w:t>
      </w:r>
      <w:r w:rsidR="00BE3D67">
        <w:t xml:space="preserve"> a triangle is 180</w:t>
      </w:r>
      <w:r w:rsidR="00BE3D67">
        <w:rPr>
          <w:rFonts w:cstheme="minorHAnsi"/>
        </w:rPr>
        <w:t>°. Even this list has</w:t>
      </w:r>
      <w:r w:rsidR="00CF2D83">
        <w:rPr>
          <w:rFonts w:cstheme="minorHAnsi"/>
        </w:rPr>
        <w:t xml:space="preserve"> some</w:t>
      </w:r>
      <w:r w:rsidR="00BE3D67">
        <w:rPr>
          <w:rFonts w:cstheme="minorHAnsi"/>
        </w:rPr>
        <w:t xml:space="preserve"> redundan</w:t>
      </w:r>
      <w:r w:rsidR="00CF2D83">
        <w:rPr>
          <w:rFonts w:cstheme="minorHAnsi"/>
        </w:rPr>
        <w:t xml:space="preserve">cies but you have to start somewhere. </w:t>
      </w:r>
      <w:r w:rsidR="00DE17DC">
        <w:rPr>
          <w:rFonts w:cstheme="minorHAnsi"/>
        </w:rPr>
        <w:t xml:space="preserve">I found it useful to employ the ‘angle </w:t>
      </w:r>
      <w:r w:rsidR="00CA2543">
        <w:rPr>
          <w:rFonts w:cstheme="minorHAnsi"/>
        </w:rPr>
        <w:t xml:space="preserve">subtended </w:t>
      </w:r>
      <w:r w:rsidR="00DE17DC">
        <w:rPr>
          <w:rFonts w:cstheme="minorHAnsi"/>
        </w:rPr>
        <w:t>at the centre</w:t>
      </w:r>
      <w:r w:rsidR="00CA2543">
        <w:rPr>
          <w:rFonts w:cstheme="minorHAnsi"/>
        </w:rPr>
        <w:t xml:space="preserve"> of a circle by an arc</w:t>
      </w:r>
      <w:r w:rsidR="00DE17DC">
        <w:rPr>
          <w:rFonts w:cstheme="minorHAnsi"/>
        </w:rPr>
        <w:t xml:space="preserve"> is twice the size </w:t>
      </w:r>
      <w:r w:rsidR="008F51A9">
        <w:rPr>
          <w:rFonts w:cstheme="minorHAnsi"/>
        </w:rPr>
        <w:t>of</w:t>
      </w:r>
      <w:r w:rsidR="00DE17DC">
        <w:rPr>
          <w:rFonts w:cstheme="minorHAnsi"/>
        </w:rPr>
        <w:t xml:space="preserve"> the ang</w:t>
      </w:r>
      <w:r w:rsidR="008F51A9">
        <w:rPr>
          <w:rFonts w:cstheme="minorHAnsi"/>
        </w:rPr>
        <w:t>l</w:t>
      </w:r>
      <w:r w:rsidR="00DE17DC">
        <w:rPr>
          <w:rFonts w:cstheme="minorHAnsi"/>
        </w:rPr>
        <w:t>e at the circumference subt</w:t>
      </w:r>
      <w:r w:rsidR="008F51A9">
        <w:rPr>
          <w:rFonts w:cstheme="minorHAnsi"/>
        </w:rPr>
        <w:t xml:space="preserve">ended by </w:t>
      </w:r>
      <w:r w:rsidR="007916DF">
        <w:rPr>
          <w:rFonts w:cstheme="minorHAnsi"/>
        </w:rPr>
        <w:t>the same, or a congruent,</w:t>
      </w:r>
      <w:r w:rsidR="008F51A9">
        <w:rPr>
          <w:rFonts w:cstheme="minorHAnsi"/>
        </w:rPr>
        <w:t xml:space="preserve"> arc’ but </w:t>
      </w:r>
      <w:r w:rsidR="00860AA2">
        <w:rPr>
          <w:rFonts w:cstheme="minorHAnsi"/>
        </w:rPr>
        <w:t>this fact</w:t>
      </w:r>
      <w:r w:rsidR="008F51A9">
        <w:rPr>
          <w:rFonts w:cstheme="minorHAnsi"/>
        </w:rPr>
        <w:t xml:space="preserve"> could also be deduced</w:t>
      </w:r>
      <w:r w:rsidR="00DD6AE5">
        <w:rPr>
          <w:rFonts w:cstheme="minorHAnsi"/>
        </w:rPr>
        <w:t xml:space="preserve"> within the sequence</w:t>
      </w:r>
      <w:r w:rsidR="008F51A9">
        <w:rPr>
          <w:rFonts w:cstheme="minorHAnsi"/>
        </w:rPr>
        <w:t>.</w:t>
      </w:r>
      <w:r w:rsidR="00AB58E0">
        <w:rPr>
          <w:rFonts w:cstheme="minorHAnsi"/>
        </w:rPr>
        <w:t xml:space="preserve"> </w:t>
      </w:r>
    </w:p>
    <w:p w14:paraId="47C3AE27" w14:textId="5372E938" w:rsidR="002210AA" w:rsidRDefault="00AB58E0">
      <w:r>
        <w:rPr>
          <w:rFonts w:cstheme="minorHAnsi"/>
        </w:rPr>
        <w:t>Preparation for the sequence could consist of</w:t>
      </w:r>
      <w:r w:rsidR="00546C95">
        <w:rPr>
          <w:rFonts w:cstheme="minorHAnsi"/>
        </w:rPr>
        <w:t xml:space="preserve"> a </w:t>
      </w:r>
      <w:r w:rsidR="008508FE">
        <w:rPr>
          <w:rFonts w:cstheme="minorHAnsi"/>
        </w:rPr>
        <w:t>significant time finding out</w:t>
      </w:r>
      <w:r w:rsidR="006172BE">
        <w:rPr>
          <w:rFonts w:cstheme="minorHAnsi"/>
        </w:rPr>
        <w:t xml:space="preserve"> ‘what numbers can be made from</w:t>
      </w:r>
      <w:r w:rsidR="000B6D7C">
        <w:rPr>
          <w:rFonts w:cstheme="minorHAnsi"/>
        </w:rPr>
        <w:t xml:space="preserve"> adding, subtracting, halving, doubling etc.?’ as a toolkit</w:t>
      </w:r>
      <w:r w:rsidR="008508FE">
        <w:rPr>
          <w:rFonts w:cstheme="minorHAnsi"/>
        </w:rPr>
        <w:t xml:space="preserve"> and sharing it as a public resource in a classroom. </w:t>
      </w:r>
      <w:r w:rsidR="00CB41E0">
        <w:rPr>
          <w:rFonts w:cstheme="minorHAnsi"/>
        </w:rPr>
        <w:t>As with many number facts, it is useful to be so familiar with the</w:t>
      </w:r>
      <w:r w:rsidR="00406CE5">
        <w:rPr>
          <w:rFonts w:cstheme="minorHAnsi"/>
        </w:rPr>
        <w:t>se that they can be recognised</w:t>
      </w:r>
      <w:r w:rsidR="006F145D">
        <w:rPr>
          <w:rFonts w:cstheme="minorHAnsi"/>
        </w:rPr>
        <w:t xml:space="preserve">, e.g. ‘how might 120° be made?’ rather than </w:t>
      </w:r>
      <w:r w:rsidR="00AB5549">
        <w:rPr>
          <w:rFonts w:cstheme="minorHAnsi"/>
        </w:rPr>
        <w:t>seeking probable components with a calculator</w:t>
      </w:r>
      <w:r w:rsidR="005F1952">
        <w:rPr>
          <w:rFonts w:cstheme="minorHAnsi"/>
        </w:rPr>
        <w:t xml:space="preserve"> or p&amp;p calculations.</w:t>
      </w:r>
      <w:r w:rsidR="00AB5549">
        <w:rPr>
          <w:rFonts w:cstheme="minorHAnsi"/>
        </w:rPr>
        <w:t xml:space="preserve"> </w:t>
      </w:r>
    </w:p>
    <w:p w14:paraId="59AE2047" w14:textId="218783C7" w:rsidR="00B842A4" w:rsidRDefault="00C14580">
      <w:r>
        <w:lastRenderedPageBreak/>
        <w:t xml:space="preserve">OK, so armed with some familiar angle </w:t>
      </w:r>
      <w:r w:rsidR="00DD6AE5">
        <w:t>relationships</w:t>
      </w:r>
      <w:r>
        <w:t xml:space="preserve"> what can be said about this</w:t>
      </w:r>
      <w:r w:rsidR="00386C37">
        <w:t>?:</w:t>
      </w:r>
    </w:p>
    <w:p w14:paraId="23DB165E" w14:textId="0F58E4BE" w:rsidR="00263293" w:rsidRDefault="00890F3F">
      <w:r>
        <w:rPr>
          <w:noProof/>
        </w:rPr>
        <w:drawing>
          <wp:inline distT="0" distB="0" distL="0" distR="0" wp14:anchorId="604C0B36" wp14:editId="05A930C8">
            <wp:extent cx="2807639" cy="2474409"/>
            <wp:effectExtent l="19050" t="19050" r="1206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395" cy="24927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EEDA92" w14:textId="3BC4B004" w:rsidR="001E4CE0" w:rsidRDefault="00890F3F">
      <w:r>
        <w:t xml:space="preserve">The more </w:t>
      </w:r>
      <w:r w:rsidR="008564ED">
        <w:t xml:space="preserve">relationships you know about the more ways there are of answering this, but both can be deduced from the angles </w:t>
      </w:r>
      <w:r w:rsidR="00386C37">
        <w:t>round a point</w:t>
      </w:r>
      <w:r w:rsidR="008564ED">
        <w:t xml:space="preserve">, the angle sum for triangles, and symmetry. </w:t>
      </w:r>
      <w:r w:rsidR="00E97141">
        <w:t>Other reasoning chains are possible</w:t>
      </w:r>
      <w:r w:rsidR="00F570CC">
        <w:t xml:space="preserve"> of course, for example a turtle arg</w:t>
      </w:r>
      <w:r w:rsidR="003E7D22">
        <w:t xml:space="preserve">ument for an exterior angle would also be a good start.  Anyone who has played </w:t>
      </w:r>
      <w:r w:rsidR="00CF3E79">
        <w:t xml:space="preserve">successfully </w:t>
      </w:r>
      <w:r w:rsidR="003E7D22">
        <w:t>with</w:t>
      </w:r>
      <w:r w:rsidR="00B2390C">
        <w:t xml:space="preserve"> the </w:t>
      </w:r>
      <w:r w:rsidR="00CF3E79">
        <w:t>coding for ‘Frozen’</w:t>
      </w:r>
      <w:r w:rsidR="003E7D22">
        <w:t xml:space="preserve"> </w:t>
      </w:r>
      <w:r w:rsidR="00CF3E79">
        <w:t>would have ways to think their way into this (</w:t>
      </w:r>
      <w:hyperlink r:id="rId10" w:history="1">
        <w:r w:rsidR="00CF3E79" w:rsidRPr="00F62CE5">
          <w:rPr>
            <w:rStyle w:val="Hyperlink"/>
          </w:rPr>
          <w:t>https://studio.code.org/s/frozen</w:t>
        </w:r>
      </w:hyperlink>
      <w:r w:rsidR="00CF3E79">
        <w:t xml:space="preserve"> ). </w:t>
      </w:r>
    </w:p>
    <w:p w14:paraId="1C0407A0" w14:textId="6D3B0283" w:rsidR="00D538EF" w:rsidRDefault="00D538EF">
      <w:r>
        <w:t>I would follow up with this</w:t>
      </w:r>
      <w:r w:rsidR="00344A87">
        <w:t xml:space="preserve"> inquiry:</w:t>
      </w:r>
    </w:p>
    <w:p w14:paraId="0BDC5EF1" w14:textId="6017F153" w:rsidR="00344A87" w:rsidRDefault="00344A87">
      <w:r>
        <w:rPr>
          <w:noProof/>
        </w:rPr>
        <w:drawing>
          <wp:inline distT="0" distB="0" distL="0" distR="0" wp14:anchorId="5A08DCA2" wp14:editId="0C3857FC">
            <wp:extent cx="2692345" cy="2232684"/>
            <wp:effectExtent l="19050" t="19050" r="13335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2655" cy="22495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91EB86" w14:textId="7EA4F33A" w:rsidR="00344A87" w:rsidRDefault="000156FF">
      <w:r>
        <w:t>What are the minimum assumptions necessary to sort th</w:t>
      </w:r>
      <w:r w:rsidR="00A23C51">
        <w:t>is</w:t>
      </w:r>
      <w:r w:rsidR="005E6E41">
        <w:t xml:space="preserve"> diagram</w:t>
      </w:r>
      <w:r>
        <w:t xml:space="preserve"> out? I am imagining a ‘facts board’ </w:t>
      </w:r>
      <w:r w:rsidR="00723EBE">
        <w:t xml:space="preserve">collecting the facts that are necessary and those discovered as they emerge from students’ work. I am afraid I cannot recall the name of </w:t>
      </w:r>
      <w:r w:rsidR="002C1776">
        <w:t>a</w:t>
      </w:r>
      <w:r w:rsidR="00723EBE">
        <w:t xml:space="preserve"> teacher who had a ‘</w:t>
      </w:r>
      <w:r w:rsidR="002B10EA">
        <w:t>conjecture</w:t>
      </w:r>
      <w:r w:rsidR="00723EBE">
        <w:t>’ list and a ‘proved’ list on show in the classroom</w:t>
      </w:r>
      <w:r w:rsidR="00B26994">
        <w:t xml:space="preserve"> for work such as this</w:t>
      </w:r>
      <w:r w:rsidR="002D77C9">
        <w:t xml:space="preserve">. </w:t>
      </w:r>
      <w:r w:rsidR="002B10EA">
        <w:t>Is it OK to use results that are</w:t>
      </w:r>
      <w:r w:rsidR="00811DD9">
        <w:t xml:space="preserve"> only conjectures?</w:t>
      </w:r>
      <w:r w:rsidR="002B10EA">
        <w:t xml:space="preserve"> </w:t>
      </w:r>
      <w:r w:rsidR="002D77C9">
        <w:t>Would a class-</w:t>
      </w:r>
      <w:r w:rsidR="007A5A8A">
        <w:t>owned</w:t>
      </w:r>
      <w:r w:rsidR="002D77C9">
        <w:t xml:space="preserve"> digital collection </w:t>
      </w:r>
      <w:r w:rsidR="00386209">
        <w:t>give</w:t>
      </w:r>
      <w:r w:rsidR="002D77C9">
        <w:t xml:space="preserve"> the same availability for </w:t>
      </w:r>
      <w:r w:rsidR="00386209">
        <w:t>students to browse when they become stuck?</w:t>
      </w:r>
    </w:p>
    <w:p w14:paraId="3AF153CD" w14:textId="7FBFB1FE" w:rsidR="00C97D31" w:rsidRDefault="00C97D31" w:rsidP="00C97D31">
      <w:r>
        <w:t>You might think me unadventurous</w:t>
      </w:r>
      <w:r w:rsidR="007A23DA">
        <w:t xml:space="preserve"> in my choice of a second slide, given the goodies that Don has offered</w:t>
      </w:r>
      <w:r>
        <w:t xml:space="preserve">, but I am thinking </w:t>
      </w:r>
      <w:r w:rsidR="000412F3">
        <w:t>that this second slide</w:t>
      </w:r>
      <w:r>
        <w:t xml:space="preserve"> give</w:t>
      </w:r>
      <w:r w:rsidR="000412F3">
        <w:t>s</w:t>
      </w:r>
      <w:r>
        <w:t xml:space="preserve"> </w:t>
      </w:r>
      <w:r w:rsidR="000412F3">
        <w:t>an</w:t>
      </w:r>
      <w:r>
        <w:t xml:space="preserve"> opportunity to do some preparatory work on how chains of reasoning might be talked about and represented. These communication tools need to be established before moving on.</w:t>
      </w:r>
    </w:p>
    <w:p w14:paraId="1CC133EA" w14:textId="77777777" w:rsidR="00C97D31" w:rsidRDefault="00C97D31"/>
    <w:p w14:paraId="5A76E5D7" w14:textId="5F08AA96" w:rsidR="00D10CA9" w:rsidRDefault="00D10CA9">
      <w:r>
        <w:lastRenderedPageBreak/>
        <w:t>Here is a flavour of</w:t>
      </w:r>
      <w:r w:rsidR="00995ED4">
        <w:t xml:space="preserve"> more complex</w:t>
      </w:r>
      <w:r>
        <w:t xml:space="preserve"> slides:</w:t>
      </w:r>
    </w:p>
    <w:p w14:paraId="57CE449B" w14:textId="1C540BCC" w:rsidR="00995ED4" w:rsidRDefault="00995ED4">
      <w:r>
        <w:rPr>
          <w:noProof/>
        </w:rPr>
        <w:drawing>
          <wp:inline distT="0" distB="0" distL="0" distR="0" wp14:anchorId="62D1632E" wp14:editId="651B7999">
            <wp:extent cx="2783739" cy="2209165"/>
            <wp:effectExtent l="19050" t="19050" r="1714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7067" cy="22356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548CF">
        <w:t xml:space="preserve">     </w:t>
      </w:r>
      <w:r w:rsidR="001548CF">
        <w:rPr>
          <w:noProof/>
        </w:rPr>
        <w:drawing>
          <wp:inline distT="0" distB="0" distL="0" distR="0" wp14:anchorId="5F554A6E" wp14:editId="3568E04B">
            <wp:extent cx="2641600" cy="2251477"/>
            <wp:effectExtent l="19050" t="19050" r="25400" b="15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0650" cy="225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9E8C22" w14:textId="36151CB1" w:rsidR="001548CF" w:rsidRDefault="00727D8D">
      <w:r>
        <w:t>There are 47 slides in all for this sequence and I have worked through them</w:t>
      </w:r>
      <w:r w:rsidR="004E65AB">
        <w:t xml:space="preserve">, but am stuck on a couple. </w:t>
      </w:r>
      <w:r w:rsidR="00134933">
        <w:t xml:space="preserve">The central feature of </w:t>
      </w:r>
      <w:r w:rsidR="005E0CF6">
        <w:t>my working was always the methods of reasoning; usually several pathways are available.</w:t>
      </w:r>
      <w:r w:rsidR="00860650">
        <w:t xml:space="preserve"> Some of the reasoning uses general facts and geometry-theorem-development </w:t>
      </w:r>
      <w:r w:rsidR="00E47F50">
        <w:t>through reasoning about structure</w:t>
      </w:r>
      <w:r w:rsidR="00F57B8D">
        <w:t>; some of the reasoning</w:t>
      </w:r>
      <w:r w:rsidR="009C6C69">
        <w:t xml:space="preserve"> uses </w:t>
      </w:r>
      <w:r w:rsidR="00E47F50">
        <w:t xml:space="preserve">the </w:t>
      </w:r>
      <w:r w:rsidR="009C6C69">
        <w:t>specific properties of specific angles.</w:t>
      </w:r>
    </w:p>
    <w:p w14:paraId="0A461358" w14:textId="13961C3A" w:rsidR="005E0CF6" w:rsidRDefault="00274C4C">
      <w:pPr>
        <w:rPr>
          <w:rStyle w:val="Hyperlink"/>
        </w:rPr>
      </w:pPr>
      <w:r>
        <w:t xml:space="preserve">I presented the benefits of </w:t>
      </w:r>
      <w:r w:rsidR="00B34E35">
        <w:t xml:space="preserve">using </w:t>
      </w:r>
      <w:r>
        <w:t>a limited collection of numbers</w:t>
      </w:r>
      <w:r w:rsidR="00B34E35">
        <w:t xml:space="preserve"> also</w:t>
      </w:r>
      <w:r>
        <w:t xml:space="preserve"> in Dose of Don 1</w:t>
      </w:r>
      <w:r w:rsidR="00DD4912">
        <w:t xml:space="preserve">, in which I showed tasks where he had </w:t>
      </w:r>
      <w:r w:rsidR="006758A8">
        <w:t>used grids to constrain the variation of angles</w:t>
      </w:r>
      <w:r w:rsidR="009466BF">
        <w:t xml:space="preserve">, often represented by ratios. </w:t>
      </w:r>
    </w:p>
    <w:p w14:paraId="3394738D" w14:textId="6BB574EB" w:rsidR="00811DD9" w:rsidRDefault="00811DD9">
      <w:pPr>
        <w:rPr>
          <w:rStyle w:val="Hyperlink"/>
          <w:color w:val="auto"/>
          <w:u w:val="none"/>
        </w:rPr>
      </w:pPr>
      <w:r w:rsidRPr="00811DD9">
        <w:rPr>
          <w:rStyle w:val="Hyperlink"/>
          <w:color w:val="auto"/>
          <w:u w:val="none"/>
        </w:rPr>
        <w:t>But what I set out to do</w:t>
      </w:r>
      <w:r>
        <w:rPr>
          <w:rStyle w:val="Hyperlink"/>
          <w:color w:val="auto"/>
          <w:u w:val="none"/>
        </w:rPr>
        <w:t xml:space="preserve"> for this Dose of Don was look at area, and it was only because the above ideas had been posted under ‘area’ that I found them again. I had intended to </w:t>
      </w:r>
      <w:r w:rsidR="00784AE7">
        <w:rPr>
          <w:rStyle w:val="Hyperlink"/>
          <w:color w:val="auto"/>
          <w:u w:val="none"/>
        </w:rPr>
        <w:t>collect some of Don’s ‘cutty-uppy’ tasks (otherwise known as proofs by dissection</w:t>
      </w:r>
      <w:r w:rsidR="00F21193">
        <w:rPr>
          <w:rStyle w:val="Hyperlink"/>
          <w:color w:val="auto"/>
          <w:u w:val="none"/>
        </w:rPr>
        <w:t xml:space="preserve"> or proofs without words</w:t>
      </w:r>
      <w:r w:rsidR="00784AE7">
        <w:rPr>
          <w:rStyle w:val="Hyperlink"/>
          <w:color w:val="auto"/>
          <w:u w:val="none"/>
        </w:rPr>
        <w:t>) to identify some of the thinking behind them. Conservation of area is a</w:t>
      </w:r>
      <w:r w:rsidR="00C731BC">
        <w:rPr>
          <w:rStyle w:val="Hyperlink"/>
          <w:color w:val="auto"/>
          <w:u w:val="none"/>
        </w:rPr>
        <w:t xml:space="preserve"> concept that most children arrive at when very young, and this sense is enhanced by playing with sets of </w:t>
      </w:r>
      <w:r w:rsidR="00703FEE">
        <w:rPr>
          <w:rStyle w:val="Hyperlink"/>
          <w:color w:val="auto"/>
          <w:u w:val="none"/>
        </w:rPr>
        <w:t xml:space="preserve">2-D </w:t>
      </w:r>
      <w:r w:rsidR="00C731BC">
        <w:rPr>
          <w:rStyle w:val="Hyperlink"/>
          <w:color w:val="auto"/>
          <w:u w:val="none"/>
        </w:rPr>
        <w:t>shapes</w:t>
      </w:r>
      <w:r w:rsidR="00703FEE">
        <w:rPr>
          <w:rStyle w:val="Hyperlink"/>
          <w:color w:val="auto"/>
          <w:u w:val="none"/>
        </w:rPr>
        <w:t>. Indeed, understanding of area as a concept is difficult</w:t>
      </w:r>
      <w:r w:rsidR="007C4769">
        <w:rPr>
          <w:rStyle w:val="Hyperlink"/>
          <w:color w:val="auto"/>
          <w:u w:val="none"/>
        </w:rPr>
        <w:t xml:space="preserve"> since it is not such a lived experience as linear measure is (by moving things) or volume (by pouring things or trying to hide under chairs). </w:t>
      </w:r>
      <w:r w:rsidR="00B04787">
        <w:rPr>
          <w:rStyle w:val="Hyperlink"/>
          <w:color w:val="auto"/>
          <w:u w:val="none"/>
        </w:rPr>
        <w:t xml:space="preserve">In my experience, this is why many students grab onto a formula such as </w:t>
      </w:r>
      <w:r w:rsidR="00B04787" w:rsidRPr="00B04787">
        <w:rPr>
          <w:rStyle w:val="Hyperlink"/>
          <w:i/>
          <w:iCs/>
          <w:color w:val="auto"/>
          <w:u w:val="none"/>
        </w:rPr>
        <w:t>A = l x w</w:t>
      </w:r>
      <w:r w:rsidR="00650BB0">
        <w:rPr>
          <w:rStyle w:val="Hyperlink"/>
          <w:i/>
          <w:iCs/>
          <w:color w:val="auto"/>
          <w:u w:val="none"/>
        </w:rPr>
        <w:t xml:space="preserve"> </w:t>
      </w:r>
      <w:r w:rsidR="00650BB0">
        <w:rPr>
          <w:rStyle w:val="Hyperlink"/>
          <w:color w:val="auto"/>
          <w:u w:val="none"/>
        </w:rPr>
        <w:t>for area questions</w:t>
      </w:r>
      <w:r w:rsidR="00B04787">
        <w:rPr>
          <w:rStyle w:val="Hyperlink"/>
          <w:i/>
          <w:iCs/>
          <w:color w:val="auto"/>
          <w:u w:val="none"/>
        </w:rPr>
        <w:t xml:space="preserve">, </w:t>
      </w:r>
      <w:r w:rsidR="00B04787" w:rsidRPr="008F2440">
        <w:rPr>
          <w:rStyle w:val="Hyperlink"/>
          <w:color w:val="auto"/>
          <w:u w:val="none"/>
        </w:rPr>
        <w:t>often incorrectly,</w:t>
      </w:r>
      <w:r w:rsidR="00B04787">
        <w:rPr>
          <w:rStyle w:val="Hyperlink"/>
          <w:i/>
          <w:iCs/>
          <w:color w:val="auto"/>
          <w:u w:val="none"/>
        </w:rPr>
        <w:t xml:space="preserve"> </w:t>
      </w:r>
      <w:r w:rsidR="00B04787">
        <w:rPr>
          <w:rStyle w:val="Hyperlink"/>
          <w:color w:val="auto"/>
          <w:u w:val="none"/>
        </w:rPr>
        <w:t>instead of using conceptual understanding</w:t>
      </w:r>
      <w:r w:rsidR="00650BB0">
        <w:rPr>
          <w:rStyle w:val="Hyperlink"/>
          <w:color w:val="auto"/>
          <w:u w:val="none"/>
        </w:rPr>
        <w:t xml:space="preserve">. </w:t>
      </w:r>
      <w:r w:rsidR="009A3493">
        <w:rPr>
          <w:rStyle w:val="Hyperlink"/>
          <w:color w:val="auto"/>
          <w:u w:val="none"/>
        </w:rPr>
        <w:t>Cutting paper shapes and moving them around builds on an intuitive idea of conservation and also provides content for ‘if … then … because …’ reasoning.</w:t>
      </w:r>
      <w:r w:rsidR="00921CF5">
        <w:rPr>
          <w:rStyle w:val="Hyperlink"/>
          <w:color w:val="auto"/>
          <w:u w:val="none"/>
        </w:rPr>
        <w:t xml:space="preserve"> I am afraid that </w:t>
      </w:r>
      <w:r w:rsidR="00E007B9">
        <w:rPr>
          <w:rStyle w:val="Hyperlink"/>
          <w:color w:val="auto"/>
          <w:u w:val="none"/>
        </w:rPr>
        <w:t>watching</w:t>
      </w:r>
      <w:r w:rsidR="00921CF5">
        <w:rPr>
          <w:rStyle w:val="Hyperlink"/>
          <w:color w:val="auto"/>
          <w:u w:val="none"/>
        </w:rPr>
        <w:t xml:space="preserve"> shapes</w:t>
      </w:r>
      <w:r w:rsidR="00E007B9">
        <w:rPr>
          <w:rStyle w:val="Hyperlink"/>
          <w:color w:val="auto"/>
          <w:u w:val="none"/>
        </w:rPr>
        <w:t xml:space="preserve"> move</w:t>
      </w:r>
      <w:r w:rsidR="00921CF5">
        <w:rPr>
          <w:rStyle w:val="Hyperlink"/>
          <w:color w:val="auto"/>
          <w:u w:val="none"/>
        </w:rPr>
        <w:t xml:space="preserve"> on a screen does not </w:t>
      </w:r>
      <w:r w:rsidR="00AD1B78">
        <w:rPr>
          <w:rStyle w:val="Hyperlink"/>
          <w:color w:val="auto"/>
          <w:u w:val="none"/>
        </w:rPr>
        <w:t>give</w:t>
      </w:r>
      <w:r w:rsidR="00921CF5">
        <w:rPr>
          <w:rStyle w:val="Hyperlink"/>
          <w:color w:val="auto"/>
          <w:u w:val="none"/>
        </w:rPr>
        <w:t xml:space="preserve"> </w:t>
      </w:r>
      <w:r w:rsidR="00953E5F">
        <w:rPr>
          <w:rStyle w:val="Hyperlink"/>
          <w:color w:val="auto"/>
          <w:u w:val="none"/>
        </w:rPr>
        <w:t>a</w:t>
      </w:r>
      <w:r w:rsidR="00921CF5">
        <w:rPr>
          <w:rStyle w:val="Hyperlink"/>
          <w:color w:val="auto"/>
          <w:u w:val="none"/>
        </w:rPr>
        <w:t xml:space="preserve"> sense of </w:t>
      </w:r>
      <w:r w:rsidR="00AD1B78">
        <w:rPr>
          <w:rStyle w:val="Hyperlink"/>
          <w:color w:val="auto"/>
          <w:u w:val="none"/>
        </w:rPr>
        <w:t xml:space="preserve">personal </w:t>
      </w:r>
      <w:r w:rsidR="00953E5F">
        <w:rPr>
          <w:rStyle w:val="Hyperlink"/>
          <w:color w:val="auto"/>
          <w:u w:val="none"/>
        </w:rPr>
        <w:t xml:space="preserve">spatial </w:t>
      </w:r>
      <w:r w:rsidR="00AD1B78">
        <w:rPr>
          <w:rStyle w:val="Hyperlink"/>
          <w:color w:val="auto"/>
          <w:u w:val="none"/>
        </w:rPr>
        <w:t>manipulation</w:t>
      </w:r>
      <w:r w:rsidR="00172F73">
        <w:rPr>
          <w:rStyle w:val="Hyperlink"/>
          <w:color w:val="auto"/>
          <w:u w:val="none"/>
        </w:rPr>
        <w:t>. Deciding where to cut</w:t>
      </w:r>
      <w:r w:rsidR="003F734B">
        <w:rPr>
          <w:rStyle w:val="Hyperlink"/>
          <w:color w:val="auto"/>
          <w:u w:val="none"/>
        </w:rPr>
        <w:t xml:space="preserve"> and move</w:t>
      </w:r>
      <w:r w:rsidR="00E5047E">
        <w:rPr>
          <w:rStyle w:val="Hyperlink"/>
          <w:color w:val="auto"/>
          <w:u w:val="none"/>
        </w:rPr>
        <w:t xml:space="preserve"> involves imagination plus reasoning</w:t>
      </w:r>
      <w:r w:rsidR="00E007B9">
        <w:rPr>
          <w:rStyle w:val="Hyperlink"/>
          <w:color w:val="auto"/>
          <w:u w:val="none"/>
        </w:rPr>
        <w:t xml:space="preserve">; </w:t>
      </w:r>
      <w:r w:rsidR="00E5047E">
        <w:rPr>
          <w:rStyle w:val="Hyperlink"/>
          <w:color w:val="auto"/>
          <w:u w:val="none"/>
        </w:rPr>
        <w:t>using dynamic geometry software</w:t>
      </w:r>
      <w:r w:rsidR="00293DCA">
        <w:rPr>
          <w:rStyle w:val="Hyperlink"/>
          <w:color w:val="auto"/>
          <w:u w:val="none"/>
        </w:rPr>
        <w:t xml:space="preserve"> limits these decisions to those that are conventionally and geometrically useful, such as using mid-points, perpendiculars</w:t>
      </w:r>
      <w:r w:rsidR="00962274">
        <w:rPr>
          <w:rStyle w:val="Hyperlink"/>
          <w:color w:val="auto"/>
          <w:u w:val="none"/>
        </w:rPr>
        <w:t>, and so on</w:t>
      </w:r>
      <w:r w:rsidR="00E007B9">
        <w:rPr>
          <w:rStyle w:val="Hyperlink"/>
          <w:color w:val="auto"/>
          <w:u w:val="none"/>
        </w:rPr>
        <w:t>; o</w:t>
      </w:r>
      <w:r w:rsidR="00962274">
        <w:rPr>
          <w:rStyle w:val="Hyperlink"/>
          <w:color w:val="auto"/>
          <w:u w:val="none"/>
        </w:rPr>
        <w:t>rigami</w:t>
      </w:r>
      <w:r w:rsidR="00E007B9">
        <w:rPr>
          <w:rStyle w:val="Hyperlink"/>
          <w:color w:val="auto"/>
          <w:u w:val="none"/>
        </w:rPr>
        <w:t xml:space="preserve"> </w:t>
      </w:r>
      <w:r w:rsidR="00962274">
        <w:rPr>
          <w:rStyle w:val="Hyperlink"/>
          <w:color w:val="auto"/>
          <w:u w:val="none"/>
        </w:rPr>
        <w:t xml:space="preserve">offers </w:t>
      </w:r>
      <w:r w:rsidR="000C3F53">
        <w:rPr>
          <w:rStyle w:val="Hyperlink"/>
          <w:color w:val="auto"/>
          <w:u w:val="none"/>
        </w:rPr>
        <w:t>a palette of useful outcomes that can be achieved by folding</w:t>
      </w:r>
      <w:r w:rsidR="00E007B9">
        <w:rPr>
          <w:rStyle w:val="Hyperlink"/>
          <w:color w:val="auto"/>
          <w:u w:val="none"/>
        </w:rPr>
        <w:t>.</w:t>
      </w:r>
      <w:r w:rsidR="003F734B">
        <w:rPr>
          <w:rStyle w:val="Hyperlink"/>
          <w:color w:val="auto"/>
          <w:u w:val="none"/>
        </w:rPr>
        <w:t xml:space="preserve"> Watching someone else</w:t>
      </w:r>
      <w:r w:rsidR="00796EE9">
        <w:rPr>
          <w:rStyle w:val="Hyperlink"/>
          <w:color w:val="auto"/>
          <w:u w:val="none"/>
        </w:rPr>
        <w:t>, or a prepared animation,</w:t>
      </w:r>
      <w:r w:rsidR="003F734B">
        <w:rPr>
          <w:rStyle w:val="Hyperlink"/>
          <w:color w:val="auto"/>
          <w:u w:val="none"/>
        </w:rPr>
        <w:t xml:space="preserve"> </w:t>
      </w:r>
      <w:r w:rsidR="00AB2CE0">
        <w:rPr>
          <w:rStyle w:val="Hyperlink"/>
          <w:color w:val="auto"/>
          <w:u w:val="none"/>
        </w:rPr>
        <w:t>pre-decides the moves.</w:t>
      </w:r>
    </w:p>
    <w:p w14:paraId="3277209D" w14:textId="7C2F3F4C" w:rsidR="00E0582D" w:rsidRDefault="00E0582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 find that with some of Don’s ideas I have to distinguish between what can be used for initial learning</w:t>
      </w:r>
      <w:r w:rsidR="001B0828">
        <w:rPr>
          <w:rStyle w:val="Hyperlink"/>
          <w:color w:val="auto"/>
          <w:u w:val="none"/>
        </w:rPr>
        <w:t>, what for the development of ideas through sequences of examples</w:t>
      </w:r>
      <w:r w:rsidR="00281554">
        <w:rPr>
          <w:rStyle w:val="Hyperlink"/>
          <w:color w:val="auto"/>
          <w:u w:val="none"/>
        </w:rPr>
        <w:t xml:space="preserve"> that draw attention to characteristics or complexify those ideas</w:t>
      </w:r>
      <w:r w:rsidR="001B0828">
        <w:rPr>
          <w:rStyle w:val="Hyperlink"/>
          <w:color w:val="auto"/>
          <w:u w:val="none"/>
        </w:rPr>
        <w:t>, and what</w:t>
      </w:r>
      <w:r w:rsidR="00A33F71">
        <w:rPr>
          <w:rStyle w:val="Hyperlink"/>
          <w:color w:val="auto"/>
          <w:u w:val="none"/>
        </w:rPr>
        <w:t xml:space="preserve"> for application and extension</w:t>
      </w:r>
      <w:r w:rsidR="00281554">
        <w:rPr>
          <w:rStyle w:val="Hyperlink"/>
          <w:color w:val="auto"/>
          <w:u w:val="none"/>
        </w:rPr>
        <w:t xml:space="preserve"> to other ideas. </w:t>
      </w:r>
      <w:r w:rsidR="002D3C48">
        <w:rPr>
          <w:rStyle w:val="Hyperlink"/>
          <w:color w:val="auto"/>
          <w:u w:val="none"/>
        </w:rPr>
        <w:t>I am offer</w:t>
      </w:r>
      <w:r w:rsidR="00DE04ED">
        <w:rPr>
          <w:rStyle w:val="Hyperlink"/>
          <w:color w:val="auto"/>
          <w:u w:val="none"/>
        </w:rPr>
        <w:t>ing</w:t>
      </w:r>
      <w:r w:rsidR="002D3C48">
        <w:rPr>
          <w:rStyle w:val="Hyperlink"/>
          <w:color w:val="auto"/>
          <w:u w:val="none"/>
        </w:rPr>
        <w:t xml:space="preserve"> some that can be used for initial learning about</w:t>
      </w:r>
      <w:r w:rsidR="00EC2843">
        <w:rPr>
          <w:rStyle w:val="Hyperlink"/>
          <w:color w:val="auto"/>
          <w:u w:val="none"/>
        </w:rPr>
        <w:t xml:space="preserve"> area </w:t>
      </w:r>
      <w:r w:rsidR="004A09AD">
        <w:rPr>
          <w:rStyle w:val="Hyperlink"/>
          <w:color w:val="auto"/>
          <w:u w:val="none"/>
        </w:rPr>
        <w:t xml:space="preserve">of certain shapes </w:t>
      </w:r>
      <w:r w:rsidR="00EC2843">
        <w:rPr>
          <w:rStyle w:val="Hyperlink"/>
          <w:color w:val="auto"/>
          <w:u w:val="none"/>
        </w:rPr>
        <w:t>alongside using manipulation as an exploratory tool.</w:t>
      </w:r>
    </w:p>
    <w:p w14:paraId="157134FF" w14:textId="02180481" w:rsidR="004A09AD" w:rsidRPr="00B04787" w:rsidRDefault="004A09A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Consider this question, which appears to be about the area of triangles but only need</w:t>
      </w:r>
      <w:r w:rsidR="00EE4136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 the concept of conservation of area.</w:t>
      </w:r>
      <w:r w:rsidR="00EE4136">
        <w:rPr>
          <w:rStyle w:val="Hyperlink"/>
          <w:color w:val="auto"/>
          <w:u w:val="none"/>
        </w:rPr>
        <w:t xml:space="preserve"> Don offers</w:t>
      </w:r>
      <w:r w:rsidR="00BE6BE1">
        <w:rPr>
          <w:rStyle w:val="Hyperlink"/>
          <w:color w:val="auto"/>
          <w:u w:val="none"/>
        </w:rPr>
        <w:t xml:space="preserve"> eight different proofs </w:t>
      </w:r>
      <w:r w:rsidR="00F60FB4">
        <w:rPr>
          <w:rStyle w:val="Hyperlink"/>
          <w:color w:val="auto"/>
          <w:u w:val="none"/>
        </w:rPr>
        <w:t xml:space="preserve">in </w:t>
      </w:r>
      <w:hyperlink r:id="rId14" w:history="1">
        <w:r w:rsidR="00F60FB4" w:rsidRPr="003120AC">
          <w:rPr>
            <w:rStyle w:val="Hyperlink"/>
          </w:rPr>
          <w:t>https://donsteward.blogspot.com/2016/03/quartering-parallelogram.html</w:t>
        </w:r>
      </w:hyperlink>
      <w:r w:rsidR="00F60FB4">
        <w:rPr>
          <w:rStyle w:val="Hyperlink"/>
          <w:color w:val="auto"/>
          <w:u w:val="none"/>
        </w:rPr>
        <w:t xml:space="preserve"> </w:t>
      </w:r>
      <w:r w:rsidR="009974E9">
        <w:rPr>
          <w:rStyle w:val="Hyperlink"/>
          <w:color w:val="auto"/>
          <w:u w:val="none"/>
        </w:rPr>
        <w:t>and I am particularly interested in those that build on a cutty-uppy approach</w:t>
      </w:r>
      <w:r w:rsidR="00CD0F1D">
        <w:rPr>
          <w:rStyle w:val="Hyperlink"/>
          <w:color w:val="auto"/>
          <w:u w:val="none"/>
        </w:rPr>
        <w:t>:</w:t>
      </w:r>
    </w:p>
    <w:p w14:paraId="725BADA7" w14:textId="77777777" w:rsidR="00DE04ED" w:rsidRDefault="008F3423">
      <w:r>
        <w:rPr>
          <w:noProof/>
        </w:rPr>
        <w:drawing>
          <wp:inline distT="0" distB="0" distL="0" distR="0" wp14:anchorId="39E2D936" wp14:editId="40A2F96D">
            <wp:extent cx="3334871" cy="20272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1291"/>
                    <a:stretch/>
                  </pic:blipFill>
                  <pic:spPr bwMode="auto">
                    <a:xfrm>
                      <a:off x="0" y="0"/>
                      <a:ext cx="3400674" cy="2067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394A">
        <w:t xml:space="preserve"> </w:t>
      </w:r>
    </w:p>
    <w:p w14:paraId="68B0EC35" w14:textId="732B2D27" w:rsidR="00D87706" w:rsidRDefault="0034394A">
      <w:r>
        <w:t xml:space="preserve">  </w:t>
      </w:r>
      <w:r w:rsidR="00460EB2">
        <w:rPr>
          <w:noProof/>
        </w:rPr>
        <w:drawing>
          <wp:inline distT="0" distB="0" distL="0" distR="0" wp14:anchorId="37298088" wp14:editId="7CA7E080">
            <wp:extent cx="1936047" cy="146956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51576"/>
                    <a:stretch/>
                  </pic:blipFill>
                  <pic:spPr bwMode="auto">
                    <a:xfrm>
                      <a:off x="0" y="0"/>
                      <a:ext cx="2025875" cy="1537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0976">
        <w:rPr>
          <w:noProof/>
        </w:rPr>
        <w:drawing>
          <wp:inline distT="0" distB="0" distL="0" distR="0" wp14:anchorId="52D77589" wp14:editId="3204B58F">
            <wp:extent cx="1999753" cy="1370167"/>
            <wp:effectExtent l="0" t="0" r="63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56290"/>
                    <a:stretch/>
                  </pic:blipFill>
                  <pic:spPr bwMode="auto">
                    <a:xfrm>
                      <a:off x="0" y="0"/>
                      <a:ext cx="2031518" cy="1391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B62">
        <w:t xml:space="preserve">     </w:t>
      </w:r>
      <w:r w:rsidR="005D138F">
        <w:rPr>
          <w:noProof/>
        </w:rPr>
        <w:drawing>
          <wp:inline distT="0" distB="0" distL="0" distR="0" wp14:anchorId="01F2DA42" wp14:editId="4E34862C">
            <wp:extent cx="2119023" cy="1407880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9202"/>
                    <a:stretch/>
                  </pic:blipFill>
                  <pic:spPr bwMode="auto">
                    <a:xfrm>
                      <a:off x="0" y="0"/>
                      <a:ext cx="2190191" cy="1455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7706">
        <w:t xml:space="preserve">  </w:t>
      </w:r>
      <w:r w:rsidR="00D87706">
        <w:rPr>
          <w:noProof/>
        </w:rPr>
        <w:drawing>
          <wp:inline distT="0" distB="0" distL="0" distR="0" wp14:anchorId="70778C43" wp14:editId="0B783247">
            <wp:extent cx="1965716" cy="142850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51815" b="3560"/>
                    <a:stretch/>
                  </pic:blipFill>
                  <pic:spPr bwMode="auto">
                    <a:xfrm>
                      <a:off x="0" y="0"/>
                      <a:ext cx="1998119" cy="145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22DB0" w14:textId="0916F039" w:rsidR="00964783" w:rsidRDefault="00964783">
      <w:r>
        <w:t xml:space="preserve">Note how the final </w:t>
      </w:r>
      <w:r w:rsidR="00D07AAB">
        <w:t>proof that</w:t>
      </w:r>
      <w:r w:rsidR="0008768C">
        <w:t xml:space="preserve"> I have selected</w:t>
      </w:r>
      <w:r w:rsidR="00293D6E">
        <w:t xml:space="preserve"> labels angles to </w:t>
      </w:r>
      <w:r w:rsidR="007D021F">
        <w:t>transform</w:t>
      </w:r>
      <w:r w:rsidR="00293D6E">
        <w:t xml:space="preserve"> a </w:t>
      </w:r>
      <w:r w:rsidR="00E41B81">
        <w:t xml:space="preserve">cutty-uppy </w:t>
      </w:r>
      <w:r w:rsidR="00293D6E">
        <w:t xml:space="preserve">approach </w:t>
      </w:r>
      <w:r w:rsidR="008A14EC">
        <w:t>into the use of congruence</w:t>
      </w:r>
      <w:r w:rsidR="00957DD8">
        <w:t xml:space="preserve"> b</w:t>
      </w:r>
      <w:r w:rsidR="0073325B">
        <w:t>ecause</w:t>
      </w:r>
      <w:r w:rsidR="00957DD8">
        <w:t xml:space="preserve"> certa</w:t>
      </w:r>
      <w:r w:rsidR="00481A8C">
        <w:t>i</w:t>
      </w:r>
      <w:r w:rsidR="00957DD8">
        <w:t>n kinds of movement also conserve angles.</w:t>
      </w:r>
      <w:r w:rsidR="002D7AED">
        <w:t xml:space="preserve"> To know that congruence is not only about angles and sides but also </w:t>
      </w:r>
      <w:r w:rsidR="003B44DF">
        <w:t>area</w:t>
      </w:r>
      <w:r w:rsidR="00753698">
        <w:t xml:space="preserve"> (therefore)</w:t>
      </w:r>
      <w:r w:rsidR="003B44DF">
        <w:t xml:space="preserve"> seems to be a relevant fact.  </w:t>
      </w:r>
      <w:r w:rsidR="00AA3F08">
        <w:t>Can you find this explicitly in a school textbook?</w:t>
      </w:r>
      <w:r w:rsidR="00753698">
        <w:t xml:space="preserve"> </w:t>
      </w:r>
    </w:p>
    <w:p w14:paraId="1BBD53F8" w14:textId="42C0A62C" w:rsidR="00B54472" w:rsidRDefault="00B54472">
      <w:r>
        <w:t xml:space="preserve">Can congruence be deduced from </w:t>
      </w:r>
      <w:r w:rsidR="00521148">
        <w:t xml:space="preserve">the equality of </w:t>
      </w:r>
      <w:r>
        <w:t xml:space="preserve">one side, </w:t>
      </w:r>
      <w:r w:rsidR="00521148">
        <w:t xml:space="preserve">of </w:t>
      </w:r>
      <w:r>
        <w:t xml:space="preserve">one </w:t>
      </w:r>
      <w:r w:rsidR="00521148">
        <w:t>corresponding angle, and of area?</w:t>
      </w:r>
      <w:r w:rsidR="0008768C">
        <w:t xml:space="preserve"> Ditto two pairs of equal angles plus area? And so on.</w:t>
      </w:r>
    </w:p>
    <w:p w14:paraId="58A263AC" w14:textId="368E3BBB" w:rsidR="005D138F" w:rsidRDefault="009E54C6">
      <w:r>
        <w:t xml:space="preserve">Don provides a </w:t>
      </w:r>
      <w:r w:rsidR="00EA3621">
        <w:t xml:space="preserve">sequence about the area of a rhombus from </w:t>
      </w:r>
      <w:r w:rsidR="000F1039">
        <w:t>an</w:t>
      </w:r>
      <w:r w:rsidR="00EA3621">
        <w:t xml:space="preserve"> initial idea to</w:t>
      </w:r>
      <w:r w:rsidR="00D626A1">
        <w:t xml:space="preserve"> </w:t>
      </w:r>
      <w:r w:rsidR="003245F2">
        <w:t>one of the possible</w:t>
      </w:r>
      <w:r w:rsidR="00B371BE">
        <w:t xml:space="preserve"> algebraic </w:t>
      </w:r>
      <w:r w:rsidR="00112CA8">
        <w:t>representation</w:t>
      </w:r>
      <w:r w:rsidR="003245F2">
        <w:t>s</w:t>
      </w:r>
      <w:r w:rsidR="002E642C">
        <w:t xml:space="preserve"> in</w:t>
      </w:r>
      <w:r w:rsidR="00112CA8">
        <w:t xml:space="preserve"> </w:t>
      </w:r>
      <w:hyperlink r:id="rId18" w:history="1">
        <w:r w:rsidR="00B00356" w:rsidRPr="003120AC">
          <w:rPr>
            <w:rStyle w:val="Hyperlink"/>
          </w:rPr>
          <w:t>https://donsteward.blogspot.com/search/label/area%20of%20a%20rhombus</w:t>
        </w:r>
      </w:hyperlink>
      <w:r w:rsidR="00B00356">
        <w:t xml:space="preserve"> .</w:t>
      </w:r>
      <w:r>
        <w:t xml:space="preserve"> Th</w:t>
      </w:r>
      <w:r w:rsidR="000F1039">
        <w:t>e</w:t>
      </w:r>
      <w:r>
        <w:t xml:space="preserve"> sequence uses </w:t>
      </w:r>
      <w:r w:rsidR="00927A03">
        <w:t>cutty-uppy with constraints by limiting the exploration to a square</w:t>
      </w:r>
      <w:r w:rsidR="00B31142">
        <w:t>-dotted grid.</w:t>
      </w:r>
      <w:r w:rsidR="00EC1A74">
        <w:t xml:space="preserve"> </w:t>
      </w:r>
    </w:p>
    <w:p w14:paraId="7D5FEF88" w14:textId="74201ACD" w:rsidR="00771240" w:rsidRDefault="00771240" w:rsidP="00112CA8">
      <w:pPr>
        <w:pStyle w:val="NoSpacing"/>
      </w:pPr>
      <w:r>
        <w:rPr>
          <w:noProof/>
        </w:rPr>
        <w:lastRenderedPageBreak/>
        <w:drawing>
          <wp:inline distT="0" distB="0" distL="0" distR="0" wp14:anchorId="540D804D" wp14:editId="7472C2E8">
            <wp:extent cx="1742057" cy="13358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53012"/>
                    <a:stretch/>
                  </pic:blipFill>
                  <pic:spPr bwMode="auto">
                    <a:xfrm>
                      <a:off x="0" y="0"/>
                      <a:ext cx="1763973" cy="1352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2CA8">
        <w:t xml:space="preserve">   </w:t>
      </w:r>
      <w:r>
        <w:rPr>
          <w:noProof/>
        </w:rPr>
        <w:drawing>
          <wp:inline distT="0" distB="0" distL="0" distR="0" wp14:anchorId="6C547ADA" wp14:editId="388C947B">
            <wp:extent cx="1983850" cy="15472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52207"/>
                    <a:stretch/>
                  </pic:blipFill>
                  <pic:spPr bwMode="auto">
                    <a:xfrm>
                      <a:off x="0" y="0"/>
                      <a:ext cx="1998000" cy="155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26578" w14:textId="6817AE54" w:rsidR="00771240" w:rsidRDefault="00771240"/>
    <w:p w14:paraId="0C2AF423" w14:textId="49A8AC9D" w:rsidR="00652210" w:rsidRDefault="00652210">
      <w:r>
        <w:rPr>
          <w:noProof/>
        </w:rPr>
        <w:drawing>
          <wp:inline distT="0" distB="0" distL="0" distR="0" wp14:anchorId="5A4395B8" wp14:editId="4145B87E">
            <wp:extent cx="2024895" cy="140338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-1" b="55604"/>
                    <a:stretch/>
                  </pic:blipFill>
                  <pic:spPr bwMode="auto">
                    <a:xfrm>
                      <a:off x="0" y="0"/>
                      <a:ext cx="2050864" cy="142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9C151" wp14:editId="43EB1043">
            <wp:extent cx="2097741" cy="1522217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53517"/>
                    <a:stretch/>
                  </pic:blipFill>
                  <pic:spPr bwMode="auto">
                    <a:xfrm>
                      <a:off x="0" y="0"/>
                      <a:ext cx="2140309" cy="155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5D44B" w14:textId="77777777" w:rsidR="005D138F" w:rsidRDefault="005D138F"/>
    <w:p w14:paraId="0669D31E" w14:textId="0BF07139" w:rsidR="00EC4C5C" w:rsidRDefault="00112CA8">
      <w:r>
        <w:t>I shall leave the algebraic development to readers.</w:t>
      </w:r>
    </w:p>
    <w:p w14:paraId="68F72C7D" w14:textId="77777777" w:rsidR="00274C4C" w:rsidRDefault="00274C4C"/>
    <w:sectPr w:rsidR="00274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1A"/>
    <w:rsid w:val="00013B00"/>
    <w:rsid w:val="000156FF"/>
    <w:rsid w:val="00022F8F"/>
    <w:rsid w:val="00031CF5"/>
    <w:rsid w:val="00035D14"/>
    <w:rsid w:val="000412F3"/>
    <w:rsid w:val="000616F5"/>
    <w:rsid w:val="0007419E"/>
    <w:rsid w:val="0007634B"/>
    <w:rsid w:val="00082508"/>
    <w:rsid w:val="00084905"/>
    <w:rsid w:val="00086E07"/>
    <w:rsid w:val="0008768C"/>
    <w:rsid w:val="00090141"/>
    <w:rsid w:val="00092D6E"/>
    <w:rsid w:val="00093B6B"/>
    <w:rsid w:val="00095F21"/>
    <w:rsid w:val="000A669B"/>
    <w:rsid w:val="000A6D45"/>
    <w:rsid w:val="000B2D22"/>
    <w:rsid w:val="000B3051"/>
    <w:rsid w:val="000B6D7C"/>
    <w:rsid w:val="000C2FC3"/>
    <w:rsid w:val="000C3F53"/>
    <w:rsid w:val="000C791B"/>
    <w:rsid w:val="000D0105"/>
    <w:rsid w:val="000D12A5"/>
    <w:rsid w:val="000D17B7"/>
    <w:rsid w:val="000D75FB"/>
    <w:rsid w:val="000E0DE6"/>
    <w:rsid w:val="000E6683"/>
    <w:rsid w:val="000E668A"/>
    <w:rsid w:val="000F1039"/>
    <w:rsid w:val="000F279A"/>
    <w:rsid w:val="000F3CA9"/>
    <w:rsid w:val="000F5629"/>
    <w:rsid w:val="00111C22"/>
    <w:rsid w:val="00112CA8"/>
    <w:rsid w:val="00114B95"/>
    <w:rsid w:val="00117BD6"/>
    <w:rsid w:val="00121DD8"/>
    <w:rsid w:val="00125B88"/>
    <w:rsid w:val="001272A5"/>
    <w:rsid w:val="00127899"/>
    <w:rsid w:val="00132614"/>
    <w:rsid w:val="00134933"/>
    <w:rsid w:val="00142EEB"/>
    <w:rsid w:val="001432D9"/>
    <w:rsid w:val="00143B8A"/>
    <w:rsid w:val="00146A35"/>
    <w:rsid w:val="0015020F"/>
    <w:rsid w:val="0015144A"/>
    <w:rsid w:val="00151BA4"/>
    <w:rsid w:val="00151C3B"/>
    <w:rsid w:val="001548CF"/>
    <w:rsid w:val="00156E1D"/>
    <w:rsid w:val="0015769F"/>
    <w:rsid w:val="00163692"/>
    <w:rsid w:val="00172F73"/>
    <w:rsid w:val="00182797"/>
    <w:rsid w:val="00183CC7"/>
    <w:rsid w:val="001904B9"/>
    <w:rsid w:val="001944BD"/>
    <w:rsid w:val="00194578"/>
    <w:rsid w:val="00194C90"/>
    <w:rsid w:val="0019554A"/>
    <w:rsid w:val="001A01B5"/>
    <w:rsid w:val="001A7217"/>
    <w:rsid w:val="001B0695"/>
    <w:rsid w:val="001B0828"/>
    <w:rsid w:val="001B0973"/>
    <w:rsid w:val="001C0AE3"/>
    <w:rsid w:val="001C7464"/>
    <w:rsid w:val="001D4A50"/>
    <w:rsid w:val="001E286D"/>
    <w:rsid w:val="001E4CE0"/>
    <w:rsid w:val="001F3861"/>
    <w:rsid w:val="001F3FF0"/>
    <w:rsid w:val="00200D2B"/>
    <w:rsid w:val="00203F08"/>
    <w:rsid w:val="0020418A"/>
    <w:rsid w:val="00205657"/>
    <w:rsid w:val="00213BF0"/>
    <w:rsid w:val="0021738A"/>
    <w:rsid w:val="002201AC"/>
    <w:rsid w:val="00220C9A"/>
    <w:rsid w:val="0022106D"/>
    <w:rsid w:val="002210AA"/>
    <w:rsid w:val="002262E0"/>
    <w:rsid w:val="00227697"/>
    <w:rsid w:val="002336A8"/>
    <w:rsid w:val="002367C8"/>
    <w:rsid w:val="00252039"/>
    <w:rsid w:val="00254F3E"/>
    <w:rsid w:val="00256CC6"/>
    <w:rsid w:val="00260049"/>
    <w:rsid w:val="0026153E"/>
    <w:rsid w:val="00263293"/>
    <w:rsid w:val="0026464C"/>
    <w:rsid w:val="00265957"/>
    <w:rsid w:val="00274C4C"/>
    <w:rsid w:val="00277FE1"/>
    <w:rsid w:val="00281554"/>
    <w:rsid w:val="00282D8E"/>
    <w:rsid w:val="00283659"/>
    <w:rsid w:val="0029104E"/>
    <w:rsid w:val="00293D6E"/>
    <w:rsid w:val="00293DCA"/>
    <w:rsid w:val="002A0752"/>
    <w:rsid w:val="002A1217"/>
    <w:rsid w:val="002A2813"/>
    <w:rsid w:val="002A3070"/>
    <w:rsid w:val="002A3ACA"/>
    <w:rsid w:val="002B10EA"/>
    <w:rsid w:val="002B2513"/>
    <w:rsid w:val="002C1776"/>
    <w:rsid w:val="002C2487"/>
    <w:rsid w:val="002C2708"/>
    <w:rsid w:val="002C2F30"/>
    <w:rsid w:val="002D3C48"/>
    <w:rsid w:val="002D77C9"/>
    <w:rsid w:val="002D7AED"/>
    <w:rsid w:val="002E642C"/>
    <w:rsid w:val="002F2F04"/>
    <w:rsid w:val="003005CF"/>
    <w:rsid w:val="00300B65"/>
    <w:rsid w:val="00316E75"/>
    <w:rsid w:val="0031711D"/>
    <w:rsid w:val="00322130"/>
    <w:rsid w:val="00322277"/>
    <w:rsid w:val="003245F2"/>
    <w:rsid w:val="00340655"/>
    <w:rsid w:val="00341163"/>
    <w:rsid w:val="0034394A"/>
    <w:rsid w:val="00344A87"/>
    <w:rsid w:val="003508B2"/>
    <w:rsid w:val="0035171F"/>
    <w:rsid w:val="00351E04"/>
    <w:rsid w:val="003520D4"/>
    <w:rsid w:val="003540CD"/>
    <w:rsid w:val="00357DBF"/>
    <w:rsid w:val="003609B7"/>
    <w:rsid w:val="003616BC"/>
    <w:rsid w:val="00364611"/>
    <w:rsid w:val="00364C52"/>
    <w:rsid w:val="0036513E"/>
    <w:rsid w:val="00373FA1"/>
    <w:rsid w:val="0037459D"/>
    <w:rsid w:val="00375D03"/>
    <w:rsid w:val="00386209"/>
    <w:rsid w:val="00386C37"/>
    <w:rsid w:val="003A14E6"/>
    <w:rsid w:val="003B0E0E"/>
    <w:rsid w:val="003B216A"/>
    <w:rsid w:val="003B44DF"/>
    <w:rsid w:val="003B4839"/>
    <w:rsid w:val="003B587A"/>
    <w:rsid w:val="003B6F38"/>
    <w:rsid w:val="003D24C8"/>
    <w:rsid w:val="003D6FDE"/>
    <w:rsid w:val="003D79A3"/>
    <w:rsid w:val="003E2D86"/>
    <w:rsid w:val="003E44B8"/>
    <w:rsid w:val="003E7B86"/>
    <w:rsid w:val="003E7D22"/>
    <w:rsid w:val="003F734B"/>
    <w:rsid w:val="0040078F"/>
    <w:rsid w:val="00401A16"/>
    <w:rsid w:val="00406CE5"/>
    <w:rsid w:val="00413EBD"/>
    <w:rsid w:val="00414471"/>
    <w:rsid w:val="00414DFC"/>
    <w:rsid w:val="00415AEB"/>
    <w:rsid w:val="00416E84"/>
    <w:rsid w:val="00416F0A"/>
    <w:rsid w:val="004205AA"/>
    <w:rsid w:val="00424DB5"/>
    <w:rsid w:val="00434CBE"/>
    <w:rsid w:val="00437182"/>
    <w:rsid w:val="00437253"/>
    <w:rsid w:val="00437D1E"/>
    <w:rsid w:val="0045219E"/>
    <w:rsid w:val="00460EB2"/>
    <w:rsid w:val="00474749"/>
    <w:rsid w:val="00475284"/>
    <w:rsid w:val="00476AA3"/>
    <w:rsid w:val="00481A8C"/>
    <w:rsid w:val="00481D66"/>
    <w:rsid w:val="00484490"/>
    <w:rsid w:val="00493E59"/>
    <w:rsid w:val="004A09AD"/>
    <w:rsid w:val="004A45C7"/>
    <w:rsid w:val="004B3B59"/>
    <w:rsid w:val="004B4D78"/>
    <w:rsid w:val="004B7F18"/>
    <w:rsid w:val="004C0BCC"/>
    <w:rsid w:val="004C1703"/>
    <w:rsid w:val="004C18BD"/>
    <w:rsid w:val="004C43D2"/>
    <w:rsid w:val="004D2553"/>
    <w:rsid w:val="004D5B1B"/>
    <w:rsid w:val="004E3828"/>
    <w:rsid w:val="004E4719"/>
    <w:rsid w:val="004E65AB"/>
    <w:rsid w:val="00503F74"/>
    <w:rsid w:val="00505072"/>
    <w:rsid w:val="00507414"/>
    <w:rsid w:val="005076C3"/>
    <w:rsid w:val="00512BD0"/>
    <w:rsid w:val="00515659"/>
    <w:rsid w:val="00515B0A"/>
    <w:rsid w:val="00521148"/>
    <w:rsid w:val="00527497"/>
    <w:rsid w:val="0053261F"/>
    <w:rsid w:val="00535254"/>
    <w:rsid w:val="005425CB"/>
    <w:rsid w:val="00546C95"/>
    <w:rsid w:val="00560175"/>
    <w:rsid w:val="005716EF"/>
    <w:rsid w:val="00576EAE"/>
    <w:rsid w:val="00590D8C"/>
    <w:rsid w:val="00594D81"/>
    <w:rsid w:val="00597754"/>
    <w:rsid w:val="005A3B09"/>
    <w:rsid w:val="005A3C4D"/>
    <w:rsid w:val="005A46FA"/>
    <w:rsid w:val="005A5D36"/>
    <w:rsid w:val="005A6A3F"/>
    <w:rsid w:val="005B06E0"/>
    <w:rsid w:val="005B2714"/>
    <w:rsid w:val="005B426A"/>
    <w:rsid w:val="005B70F0"/>
    <w:rsid w:val="005B7125"/>
    <w:rsid w:val="005C088C"/>
    <w:rsid w:val="005C5A8F"/>
    <w:rsid w:val="005C5B91"/>
    <w:rsid w:val="005C6B6A"/>
    <w:rsid w:val="005C7D8B"/>
    <w:rsid w:val="005D138F"/>
    <w:rsid w:val="005D212A"/>
    <w:rsid w:val="005D35AE"/>
    <w:rsid w:val="005D4879"/>
    <w:rsid w:val="005D5ADE"/>
    <w:rsid w:val="005E0CF6"/>
    <w:rsid w:val="005E2D92"/>
    <w:rsid w:val="005E44B9"/>
    <w:rsid w:val="005E6E41"/>
    <w:rsid w:val="005F1952"/>
    <w:rsid w:val="006045FF"/>
    <w:rsid w:val="00607DCF"/>
    <w:rsid w:val="00611CDB"/>
    <w:rsid w:val="006172BE"/>
    <w:rsid w:val="00630625"/>
    <w:rsid w:val="00631E6D"/>
    <w:rsid w:val="00633261"/>
    <w:rsid w:val="0063770E"/>
    <w:rsid w:val="00646D83"/>
    <w:rsid w:val="006470D0"/>
    <w:rsid w:val="00650BB0"/>
    <w:rsid w:val="00652210"/>
    <w:rsid w:val="00660A63"/>
    <w:rsid w:val="00662076"/>
    <w:rsid w:val="00666432"/>
    <w:rsid w:val="00674430"/>
    <w:rsid w:val="00674BD4"/>
    <w:rsid w:val="00675036"/>
    <w:rsid w:val="0067522B"/>
    <w:rsid w:val="006758A8"/>
    <w:rsid w:val="00676264"/>
    <w:rsid w:val="006815EB"/>
    <w:rsid w:val="00683000"/>
    <w:rsid w:val="00684845"/>
    <w:rsid w:val="006862F6"/>
    <w:rsid w:val="00694DD1"/>
    <w:rsid w:val="00695DCA"/>
    <w:rsid w:val="00697914"/>
    <w:rsid w:val="006A21E5"/>
    <w:rsid w:val="006A4025"/>
    <w:rsid w:val="006A4AC0"/>
    <w:rsid w:val="006B716A"/>
    <w:rsid w:val="006C0D27"/>
    <w:rsid w:val="006C1162"/>
    <w:rsid w:val="006C1E67"/>
    <w:rsid w:val="006C3DDF"/>
    <w:rsid w:val="006C439C"/>
    <w:rsid w:val="006C5819"/>
    <w:rsid w:val="006C7435"/>
    <w:rsid w:val="006D1925"/>
    <w:rsid w:val="006D5C52"/>
    <w:rsid w:val="006E6E73"/>
    <w:rsid w:val="006F145D"/>
    <w:rsid w:val="00703FEE"/>
    <w:rsid w:val="00704047"/>
    <w:rsid w:val="0070406E"/>
    <w:rsid w:val="00704C5E"/>
    <w:rsid w:val="00713E0A"/>
    <w:rsid w:val="00715D96"/>
    <w:rsid w:val="00717AF4"/>
    <w:rsid w:val="007225FD"/>
    <w:rsid w:val="00723EBE"/>
    <w:rsid w:val="007277ED"/>
    <w:rsid w:val="00727D8D"/>
    <w:rsid w:val="0073325B"/>
    <w:rsid w:val="00743976"/>
    <w:rsid w:val="007440C6"/>
    <w:rsid w:val="00745332"/>
    <w:rsid w:val="007458D3"/>
    <w:rsid w:val="00746F34"/>
    <w:rsid w:val="00752782"/>
    <w:rsid w:val="00753698"/>
    <w:rsid w:val="0076140C"/>
    <w:rsid w:val="00764811"/>
    <w:rsid w:val="00771240"/>
    <w:rsid w:val="00771322"/>
    <w:rsid w:val="007847B1"/>
    <w:rsid w:val="00784AE7"/>
    <w:rsid w:val="007916DF"/>
    <w:rsid w:val="00792D71"/>
    <w:rsid w:val="00796EE9"/>
    <w:rsid w:val="007A0685"/>
    <w:rsid w:val="007A23DA"/>
    <w:rsid w:val="007A5495"/>
    <w:rsid w:val="007A5A8A"/>
    <w:rsid w:val="007A7A2E"/>
    <w:rsid w:val="007B3079"/>
    <w:rsid w:val="007B38E1"/>
    <w:rsid w:val="007C26D9"/>
    <w:rsid w:val="007C4769"/>
    <w:rsid w:val="007D021F"/>
    <w:rsid w:val="007E070B"/>
    <w:rsid w:val="007E291E"/>
    <w:rsid w:val="007F13EE"/>
    <w:rsid w:val="007F2E10"/>
    <w:rsid w:val="00801A8C"/>
    <w:rsid w:val="00810B89"/>
    <w:rsid w:val="008119DB"/>
    <w:rsid w:val="00811DD9"/>
    <w:rsid w:val="00830CE6"/>
    <w:rsid w:val="00830DC1"/>
    <w:rsid w:val="00831B23"/>
    <w:rsid w:val="00831E5F"/>
    <w:rsid w:val="00832A2E"/>
    <w:rsid w:val="00833445"/>
    <w:rsid w:val="0083663A"/>
    <w:rsid w:val="00841573"/>
    <w:rsid w:val="008429C5"/>
    <w:rsid w:val="00845815"/>
    <w:rsid w:val="00847227"/>
    <w:rsid w:val="008508FE"/>
    <w:rsid w:val="008564ED"/>
    <w:rsid w:val="00857C3E"/>
    <w:rsid w:val="00860650"/>
    <w:rsid w:val="00860AA2"/>
    <w:rsid w:val="00860FA6"/>
    <w:rsid w:val="00862D9D"/>
    <w:rsid w:val="008755DB"/>
    <w:rsid w:val="00875EB8"/>
    <w:rsid w:val="00876068"/>
    <w:rsid w:val="00876EEF"/>
    <w:rsid w:val="00880496"/>
    <w:rsid w:val="00884649"/>
    <w:rsid w:val="008870AA"/>
    <w:rsid w:val="00890D96"/>
    <w:rsid w:val="00890F3F"/>
    <w:rsid w:val="00893F43"/>
    <w:rsid w:val="008A02A6"/>
    <w:rsid w:val="008A080C"/>
    <w:rsid w:val="008A14EC"/>
    <w:rsid w:val="008A25AA"/>
    <w:rsid w:val="008B49A0"/>
    <w:rsid w:val="008C14DE"/>
    <w:rsid w:val="008C28C1"/>
    <w:rsid w:val="008C4F6A"/>
    <w:rsid w:val="008C7AF3"/>
    <w:rsid w:val="008D0981"/>
    <w:rsid w:val="008E08AF"/>
    <w:rsid w:val="008F2440"/>
    <w:rsid w:val="008F3423"/>
    <w:rsid w:val="008F51A9"/>
    <w:rsid w:val="00904E66"/>
    <w:rsid w:val="00907947"/>
    <w:rsid w:val="00912F33"/>
    <w:rsid w:val="009147F9"/>
    <w:rsid w:val="00921CF5"/>
    <w:rsid w:val="0092279B"/>
    <w:rsid w:val="00926D1A"/>
    <w:rsid w:val="00927A03"/>
    <w:rsid w:val="009302FB"/>
    <w:rsid w:val="00931D80"/>
    <w:rsid w:val="00932BCC"/>
    <w:rsid w:val="00933C91"/>
    <w:rsid w:val="00934200"/>
    <w:rsid w:val="00934781"/>
    <w:rsid w:val="009400E5"/>
    <w:rsid w:val="00943C15"/>
    <w:rsid w:val="009466BF"/>
    <w:rsid w:val="00950789"/>
    <w:rsid w:val="00953E5F"/>
    <w:rsid w:val="009542B7"/>
    <w:rsid w:val="00957DD8"/>
    <w:rsid w:val="00962274"/>
    <w:rsid w:val="00964783"/>
    <w:rsid w:val="00972925"/>
    <w:rsid w:val="00981D2D"/>
    <w:rsid w:val="00982004"/>
    <w:rsid w:val="00985AA7"/>
    <w:rsid w:val="009903E3"/>
    <w:rsid w:val="00990E3D"/>
    <w:rsid w:val="00991278"/>
    <w:rsid w:val="00993EDD"/>
    <w:rsid w:val="00995ED4"/>
    <w:rsid w:val="009974E9"/>
    <w:rsid w:val="009A2790"/>
    <w:rsid w:val="009A3493"/>
    <w:rsid w:val="009A6E97"/>
    <w:rsid w:val="009B00EF"/>
    <w:rsid w:val="009B4562"/>
    <w:rsid w:val="009B7B34"/>
    <w:rsid w:val="009C1A08"/>
    <w:rsid w:val="009C6C69"/>
    <w:rsid w:val="009D3A6E"/>
    <w:rsid w:val="009D7C74"/>
    <w:rsid w:val="009E12AB"/>
    <w:rsid w:val="009E1E62"/>
    <w:rsid w:val="009E25B5"/>
    <w:rsid w:val="009E54C6"/>
    <w:rsid w:val="009F2B06"/>
    <w:rsid w:val="009F30F9"/>
    <w:rsid w:val="009F4D2F"/>
    <w:rsid w:val="009F677C"/>
    <w:rsid w:val="00A00C62"/>
    <w:rsid w:val="00A21148"/>
    <w:rsid w:val="00A23C51"/>
    <w:rsid w:val="00A26334"/>
    <w:rsid w:val="00A33F71"/>
    <w:rsid w:val="00A461B0"/>
    <w:rsid w:val="00A50D3B"/>
    <w:rsid w:val="00A57FB3"/>
    <w:rsid w:val="00A60CB3"/>
    <w:rsid w:val="00A61548"/>
    <w:rsid w:val="00A633BD"/>
    <w:rsid w:val="00A6604E"/>
    <w:rsid w:val="00A7034E"/>
    <w:rsid w:val="00A72B29"/>
    <w:rsid w:val="00A806F2"/>
    <w:rsid w:val="00A8268A"/>
    <w:rsid w:val="00A843F9"/>
    <w:rsid w:val="00A8652B"/>
    <w:rsid w:val="00A9196C"/>
    <w:rsid w:val="00A97EA2"/>
    <w:rsid w:val="00AA24D9"/>
    <w:rsid w:val="00AA3F08"/>
    <w:rsid w:val="00AB1D1F"/>
    <w:rsid w:val="00AB2CE0"/>
    <w:rsid w:val="00AB5549"/>
    <w:rsid w:val="00AB556A"/>
    <w:rsid w:val="00AB58E0"/>
    <w:rsid w:val="00AC26BF"/>
    <w:rsid w:val="00AC2BEE"/>
    <w:rsid w:val="00AD1B78"/>
    <w:rsid w:val="00AD5743"/>
    <w:rsid w:val="00AD6ADD"/>
    <w:rsid w:val="00AE151A"/>
    <w:rsid w:val="00AE1993"/>
    <w:rsid w:val="00AE49D1"/>
    <w:rsid w:val="00AE616E"/>
    <w:rsid w:val="00AE7418"/>
    <w:rsid w:val="00AF0E89"/>
    <w:rsid w:val="00AF448D"/>
    <w:rsid w:val="00AF5857"/>
    <w:rsid w:val="00AF6852"/>
    <w:rsid w:val="00AF6EA1"/>
    <w:rsid w:val="00B00356"/>
    <w:rsid w:val="00B04787"/>
    <w:rsid w:val="00B0610E"/>
    <w:rsid w:val="00B06B53"/>
    <w:rsid w:val="00B06D53"/>
    <w:rsid w:val="00B07656"/>
    <w:rsid w:val="00B11843"/>
    <w:rsid w:val="00B11C11"/>
    <w:rsid w:val="00B11F6E"/>
    <w:rsid w:val="00B13527"/>
    <w:rsid w:val="00B142FA"/>
    <w:rsid w:val="00B203BE"/>
    <w:rsid w:val="00B2220F"/>
    <w:rsid w:val="00B2390C"/>
    <w:rsid w:val="00B2444C"/>
    <w:rsid w:val="00B26994"/>
    <w:rsid w:val="00B30363"/>
    <w:rsid w:val="00B31142"/>
    <w:rsid w:val="00B34E35"/>
    <w:rsid w:val="00B35705"/>
    <w:rsid w:val="00B362B3"/>
    <w:rsid w:val="00B371BE"/>
    <w:rsid w:val="00B40A7C"/>
    <w:rsid w:val="00B44015"/>
    <w:rsid w:val="00B45783"/>
    <w:rsid w:val="00B45E7F"/>
    <w:rsid w:val="00B528C4"/>
    <w:rsid w:val="00B52F1F"/>
    <w:rsid w:val="00B538D3"/>
    <w:rsid w:val="00B54472"/>
    <w:rsid w:val="00B625D9"/>
    <w:rsid w:val="00B62FFA"/>
    <w:rsid w:val="00B63DC9"/>
    <w:rsid w:val="00B77740"/>
    <w:rsid w:val="00B809B3"/>
    <w:rsid w:val="00B82511"/>
    <w:rsid w:val="00B842A4"/>
    <w:rsid w:val="00B859DC"/>
    <w:rsid w:val="00B918E2"/>
    <w:rsid w:val="00B9300B"/>
    <w:rsid w:val="00B9566B"/>
    <w:rsid w:val="00B95D1B"/>
    <w:rsid w:val="00BA3789"/>
    <w:rsid w:val="00BA3824"/>
    <w:rsid w:val="00BB2A12"/>
    <w:rsid w:val="00BD0A2A"/>
    <w:rsid w:val="00BE0883"/>
    <w:rsid w:val="00BE1351"/>
    <w:rsid w:val="00BE3D67"/>
    <w:rsid w:val="00BE6BE1"/>
    <w:rsid w:val="00BE75FA"/>
    <w:rsid w:val="00BE793F"/>
    <w:rsid w:val="00BF1337"/>
    <w:rsid w:val="00BF7BAE"/>
    <w:rsid w:val="00C12E30"/>
    <w:rsid w:val="00C12F1C"/>
    <w:rsid w:val="00C12FD9"/>
    <w:rsid w:val="00C14580"/>
    <w:rsid w:val="00C1518F"/>
    <w:rsid w:val="00C2759B"/>
    <w:rsid w:val="00C30976"/>
    <w:rsid w:val="00C32433"/>
    <w:rsid w:val="00C33939"/>
    <w:rsid w:val="00C43736"/>
    <w:rsid w:val="00C50F20"/>
    <w:rsid w:val="00C532E9"/>
    <w:rsid w:val="00C56F16"/>
    <w:rsid w:val="00C61CED"/>
    <w:rsid w:val="00C624B2"/>
    <w:rsid w:val="00C70149"/>
    <w:rsid w:val="00C731BC"/>
    <w:rsid w:val="00C74690"/>
    <w:rsid w:val="00C761AF"/>
    <w:rsid w:val="00C76CB3"/>
    <w:rsid w:val="00C84E29"/>
    <w:rsid w:val="00C90B82"/>
    <w:rsid w:val="00C97D31"/>
    <w:rsid w:val="00CA2543"/>
    <w:rsid w:val="00CB27F9"/>
    <w:rsid w:val="00CB41E0"/>
    <w:rsid w:val="00CB763C"/>
    <w:rsid w:val="00CB7852"/>
    <w:rsid w:val="00CC0198"/>
    <w:rsid w:val="00CC315C"/>
    <w:rsid w:val="00CC393B"/>
    <w:rsid w:val="00CC551B"/>
    <w:rsid w:val="00CD0F1D"/>
    <w:rsid w:val="00CE1332"/>
    <w:rsid w:val="00CF2D83"/>
    <w:rsid w:val="00CF3E79"/>
    <w:rsid w:val="00D03E8E"/>
    <w:rsid w:val="00D042ED"/>
    <w:rsid w:val="00D07AAB"/>
    <w:rsid w:val="00D10C67"/>
    <w:rsid w:val="00D10CA9"/>
    <w:rsid w:val="00D1191B"/>
    <w:rsid w:val="00D145BB"/>
    <w:rsid w:val="00D15AC1"/>
    <w:rsid w:val="00D17AE5"/>
    <w:rsid w:val="00D17F69"/>
    <w:rsid w:val="00D2374B"/>
    <w:rsid w:val="00D24BAD"/>
    <w:rsid w:val="00D26FF6"/>
    <w:rsid w:val="00D3265E"/>
    <w:rsid w:val="00D435E8"/>
    <w:rsid w:val="00D476B8"/>
    <w:rsid w:val="00D538EF"/>
    <w:rsid w:val="00D626A1"/>
    <w:rsid w:val="00D63C56"/>
    <w:rsid w:val="00D648AD"/>
    <w:rsid w:val="00D65CAE"/>
    <w:rsid w:val="00D665F5"/>
    <w:rsid w:val="00D76847"/>
    <w:rsid w:val="00D87706"/>
    <w:rsid w:val="00D9100B"/>
    <w:rsid w:val="00D93F40"/>
    <w:rsid w:val="00DA23E4"/>
    <w:rsid w:val="00DA3770"/>
    <w:rsid w:val="00DB0ECC"/>
    <w:rsid w:val="00DB51E8"/>
    <w:rsid w:val="00DB68CE"/>
    <w:rsid w:val="00DC2E40"/>
    <w:rsid w:val="00DC4624"/>
    <w:rsid w:val="00DC4ADD"/>
    <w:rsid w:val="00DC5142"/>
    <w:rsid w:val="00DD1E48"/>
    <w:rsid w:val="00DD4912"/>
    <w:rsid w:val="00DD6AE5"/>
    <w:rsid w:val="00DD7291"/>
    <w:rsid w:val="00DD7530"/>
    <w:rsid w:val="00DD7B76"/>
    <w:rsid w:val="00DE04ED"/>
    <w:rsid w:val="00DE17DC"/>
    <w:rsid w:val="00DE2318"/>
    <w:rsid w:val="00DE2EFF"/>
    <w:rsid w:val="00DF042D"/>
    <w:rsid w:val="00DF072B"/>
    <w:rsid w:val="00DF0BB2"/>
    <w:rsid w:val="00E007B9"/>
    <w:rsid w:val="00E0485E"/>
    <w:rsid w:val="00E0582D"/>
    <w:rsid w:val="00E1000A"/>
    <w:rsid w:val="00E11124"/>
    <w:rsid w:val="00E13AD4"/>
    <w:rsid w:val="00E14B2F"/>
    <w:rsid w:val="00E203B9"/>
    <w:rsid w:val="00E22BEB"/>
    <w:rsid w:val="00E25060"/>
    <w:rsid w:val="00E2630C"/>
    <w:rsid w:val="00E303B5"/>
    <w:rsid w:val="00E318A3"/>
    <w:rsid w:val="00E34B0F"/>
    <w:rsid w:val="00E41B81"/>
    <w:rsid w:val="00E47083"/>
    <w:rsid w:val="00E47F50"/>
    <w:rsid w:val="00E5047E"/>
    <w:rsid w:val="00E55CE5"/>
    <w:rsid w:val="00E609C9"/>
    <w:rsid w:val="00E62059"/>
    <w:rsid w:val="00E621B0"/>
    <w:rsid w:val="00E64CE9"/>
    <w:rsid w:val="00E66BD6"/>
    <w:rsid w:val="00E7496D"/>
    <w:rsid w:val="00E7524F"/>
    <w:rsid w:val="00E8124C"/>
    <w:rsid w:val="00E8657C"/>
    <w:rsid w:val="00E86A9D"/>
    <w:rsid w:val="00E90019"/>
    <w:rsid w:val="00E90777"/>
    <w:rsid w:val="00E9281A"/>
    <w:rsid w:val="00E935AE"/>
    <w:rsid w:val="00E958A7"/>
    <w:rsid w:val="00E95DD3"/>
    <w:rsid w:val="00E97141"/>
    <w:rsid w:val="00EA3621"/>
    <w:rsid w:val="00EA4CF7"/>
    <w:rsid w:val="00EA68C3"/>
    <w:rsid w:val="00EA7407"/>
    <w:rsid w:val="00EA7B4F"/>
    <w:rsid w:val="00EB40C0"/>
    <w:rsid w:val="00EB443C"/>
    <w:rsid w:val="00EB44EF"/>
    <w:rsid w:val="00EB6CB2"/>
    <w:rsid w:val="00EC1A74"/>
    <w:rsid w:val="00EC2843"/>
    <w:rsid w:val="00EC4C5C"/>
    <w:rsid w:val="00EC57D0"/>
    <w:rsid w:val="00EC7948"/>
    <w:rsid w:val="00EC7A2A"/>
    <w:rsid w:val="00ED0B4C"/>
    <w:rsid w:val="00ED16A4"/>
    <w:rsid w:val="00ED40A2"/>
    <w:rsid w:val="00ED420D"/>
    <w:rsid w:val="00ED67BD"/>
    <w:rsid w:val="00EE31DA"/>
    <w:rsid w:val="00EE4136"/>
    <w:rsid w:val="00EE61E8"/>
    <w:rsid w:val="00EF57D1"/>
    <w:rsid w:val="00EF6485"/>
    <w:rsid w:val="00F00405"/>
    <w:rsid w:val="00F13EBF"/>
    <w:rsid w:val="00F17704"/>
    <w:rsid w:val="00F20538"/>
    <w:rsid w:val="00F21193"/>
    <w:rsid w:val="00F23761"/>
    <w:rsid w:val="00F3013D"/>
    <w:rsid w:val="00F369E4"/>
    <w:rsid w:val="00F43BD8"/>
    <w:rsid w:val="00F44A13"/>
    <w:rsid w:val="00F44C63"/>
    <w:rsid w:val="00F47BE5"/>
    <w:rsid w:val="00F570CC"/>
    <w:rsid w:val="00F57942"/>
    <w:rsid w:val="00F57B8D"/>
    <w:rsid w:val="00F57BCB"/>
    <w:rsid w:val="00F60686"/>
    <w:rsid w:val="00F60FB4"/>
    <w:rsid w:val="00F6243C"/>
    <w:rsid w:val="00F74B62"/>
    <w:rsid w:val="00F75741"/>
    <w:rsid w:val="00F85A36"/>
    <w:rsid w:val="00F86F95"/>
    <w:rsid w:val="00F87A2C"/>
    <w:rsid w:val="00F9017D"/>
    <w:rsid w:val="00F908B6"/>
    <w:rsid w:val="00FA0866"/>
    <w:rsid w:val="00FA3EB4"/>
    <w:rsid w:val="00FA449A"/>
    <w:rsid w:val="00FA6075"/>
    <w:rsid w:val="00FA6F21"/>
    <w:rsid w:val="00FC35C7"/>
    <w:rsid w:val="00FC3A13"/>
    <w:rsid w:val="00FC723E"/>
    <w:rsid w:val="00FD58F3"/>
    <w:rsid w:val="00FE1242"/>
    <w:rsid w:val="00FE2B3C"/>
    <w:rsid w:val="00FE31F1"/>
    <w:rsid w:val="00FE32A0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4B23"/>
  <w15:chartTrackingRefBased/>
  <w15:docId w15:val="{0CD3A5F6-C6DE-4BB8-8FB6-9C97056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49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12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steward.blogspot.com/search/label/are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donsteward.blogspot.com/search/label/area%20of%20a%20rhombu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justgiving.com/fundraising/jessesteward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donsteward.blogspot.com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justgiving.com/fundraising/jessesteward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studio.code.org/s/frozen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donsteward.blogspot.com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donsteward.blogspot.com/2016/03/quartering-parallelogram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155</cp:revision>
  <dcterms:created xsi:type="dcterms:W3CDTF">2021-03-07T17:13:00Z</dcterms:created>
  <dcterms:modified xsi:type="dcterms:W3CDTF">2021-03-08T17:11:00Z</dcterms:modified>
</cp:coreProperties>
</file>