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8854" w14:textId="35A5B199" w:rsidR="00D042ED" w:rsidRDefault="00926D1A">
      <w:pPr>
        <w:rPr>
          <w:b/>
          <w:bCs/>
          <w:sz w:val="28"/>
          <w:szCs w:val="28"/>
        </w:rPr>
      </w:pPr>
      <w:r w:rsidRPr="008B49A0">
        <w:rPr>
          <w:b/>
          <w:bCs/>
          <w:sz w:val="28"/>
          <w:szCs w:val="28"/>
        </w:rPr>
        <w:t xml:space="preserve">Dose of Don </w:t>
      </w:r>
      <w:r w:rsidR="00B2220F">
        <w:rPr>
          <w:b/>
          <w:bCs/>
          <w:sz w:val="28"/>
          <w:szCs w:val="28"/>
        </w:rPr>
        <w:t>3</w:t>
      </w:r>
      <w:r w:rsidR="00D17AE5" w:rsidRPr="008B49A0">
        <w:rPr>
          <w:b/>
          <w:bCs/>
          <w:sz w:val="28"/>
          <w:szCs w:val="28"/>
        </w:rPr>
        <w:t xml:space="preserve">: </w:t>
      </w:r>
      <w:r w:rsidR="00743976">
        <w:rPr>
          <w:b/>
          <w:bCs/>
          <w:sz w:val="28"/>
          <w:szCs w:val="28"/>
        </w:rPr>
        <w:t>S</w:t>
      </w:r>
      <w:r w:rsidR="00B2220F">
        <w:rPr>
          <w:b/>
          <w:bCs/>
          <w:sz w:val="28"/>
          <w:szCs w:val="28"/>
        </w:rPr>
        <w:t>quares</w:t>
      </w:r>
    </w:p>
    <w:p w14:paraId="65CD0F98" w14:textId="300F0CAD" w:rsidR="00847227" w:rsidRPr="008B49A0" w:rsidRDefault="0084722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627B5" wp14:editId="47DCF07C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683250" cy="16700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B5F47" w14:textId="662552E8" w:rsidR="00847227" w:rsidRDefault="00847227" w:rsidP="008472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is the </w:t>
                            </w:r>
                            <w:r w:rsidR="00B2220F">
                              <w:rPr>
                                <w:b/>
                                <w:bCs/>
                              </w:rPr>
                              <w:t>third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an irregular series of writings in which I (and, I hope, others) delve deeply into the collection of tasks on Don Steward’s blog </w:t>
                            </w:r>
                            <w:hyperlink r:id="rId4" w:history="1">
                              <w:r w:rsidRPr="001B1DF2">
                                <w:rPr>
                                  <w:rStyle w:val="Hyperlink"/>
                                  <w:b/>
                                  <w:bCs/>
                                </w:rPr>
                                <w:t>https://donsteward.blogspot.com/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and pull out threads about key ideas in mathematics that run through several of his tasks. Where possible I give you a direct link to the tasks; where I have extracted part of a task I direct you to the ‘parent’ from which it came. </w:t>
                            </w:r>
                          </w:p>
                          <w:p w14:paraId="6AE2F52A" w14:textId="77777777" w:rsidR="00847227" w:rsidRDefault="00847227" w:rsidP="008472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Don was very generous with his tasks and I hope that you will return this generosity in the way he requested before he died, namely to donate to </w:t>
                            </w:r>
                            <w:hyperlink r:id="rId5" w:history="1">
                              <w:r w:rsidRPr="001B1DF2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https://www.justgiving.com/fundraising/jessesteward</w:t>
                              </w:r>
                            </w:hyperlink>
                          </w:p>
                          <w:p w14:paraId="01C3CE1D" w14:textId="77777777" w:rsidR="00847227" w:rsidRDefault="00847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27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pt;margin-top:2.55pt;width:447.5pt;height:1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" fillcolor="white [3201]" strokeweight=".5pt">
                <v:textbox>
                  <w:txbxContent>
                    <w:p w14:paraId="30DB5F47" w14:textId="662552E8" w:rsidR="00847227" w:rsidRDefault="00847227" w:rsidP="008472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is the </w:t>
                      </w:r>
                      <w:r w:rsidR="00B2220F">
                        <w:rPr>
                          <w:b/>
                          <w:bCs/>
                        </w:rPr>
                        <w:t>third</w:t>
                      </w:r>
                      <w:r>
                        <w:rPr>
                          <w:b/>
                          <w:bCs/>
                        </w:rPr>
                        <w:t xml:space="preserve"> of an irregular series of writings in which I (and, I hope, others) delve deeply into the collection of tasks on Don Steward’s blog </w:t>
                      </w:r>
                      <w:hyperlink r:id="rId6" w:history="1">
                        <w:r w:rsidRPr="001B1DF2">
                          <w:rPr>
                            <w:rStyle w:val="Hyperlink"/>
                            <w:b/>
                            <w:bCs/>
                          </w:rPr>
                          <w:t>https://donsteward.blogspot.com/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and pull out threads about key ideas in mathematics that run through several of his tasks. Where possible I give you a direct link to the tasks; where I have extracted part of a task I direct you to the ‘parent’ from which it came. </w:t>
                      </w:r>
                    </w:p>
                    <w:p w14:paraId="6AE2F52A" w14:textId="77777777" w:rsidR="00847227" w:rsidRDefault="00847227" w:rsidP="008472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Don was very generous with his tasks and I hope that you will return this generosity in the way he requested before he died, namely to donate to </w:t>
                      </w:r>
                      <w:hyperlink r:id="rId7" w:history="1">
                        <w:r w:rsidRPr="001B1DF2">
                          <w:rPr>
                            <w:rStyle w:val="Hyperlink"/>
                            <w:b/>
                            <w:bCs/>
                          </w:rPr>
                          <w:t>https://www.justgiving.com/fundraising/jessesteward</w:t>
                        </w:r>
                      </w:hyperlink>
                    </w:p>
                    <w:p w14:paraId="01C3CE1D" w14:textId="77777777" w:rsidR="00847227" w:rsidRDefault="00847227"/>
                  </w:txbxContent>
                </v:textbox>
              </v:shape>
            </w:pict>
          </mc:Fallback>
        </mc:AlternateContent>
      </w:r>
    </w:p>
    <w:p w14:paraId="311FCD47" w14:textId="77777777" w:rsidR="00847227" w:rsidRDefault="00847227"/>
    <w:p w14:paraId="6D0B47DA" w14:textId="77777777" w:rsidR="00847227" w:rsidRDefault="00847227"/>
    <w:p w14:paraId="28CEA1AC" w14:textId="77777777" w:rsidR="00847227" w:rsidRDefault="00847227"/>
    <w:p w14:paraId="64E4A568" w14:textId="77777777" w:rsidR="00847227" w:rsidRDefault="00847227"/>
    <w:p w14:paraId="5106BA5E" w14:textId="77777777" w:rsidR="00847227" w:rsidRDefault="00847227"/>
    <w:p w14:paraId="106B6848" w14:textId="77777777" w:rsidR="00475284" w:rsidRDefault="00475284"/>
    <w:p w14:paraId="164D9750" w14:textId="5923C043" w:rsidR="00BF7BAE" w:rsidRDefault="00434CBE">
      <w:r>
        <w:t xml:space="preserve">In Dose of Don </w:t>
      </w:r>
      <w:r w:rsidR="0045219E">
        <w:t>#</w:t>
      </w:r>
      <w:r w:rsidR="00C90B82">
        <w:t>2</w:t>
      </w:r>
      <w:r>
        <w:t xml:space="preserve"> </w:t>
      </w:r>
      <w:r w:rsidR="0063770E">
        <w:t>I</w:t>
      </w:r>
      <w:r w:rsidR="00C33939">
        <w:t xml:space="preserve"> quoted</w:t>
      </w:r>
      <w:r w:rsidR="0063770E">
        <w:t xml:space="preserve"> a remark Don had made in his blog that</w:t>
      </w:r>
      <w:r w:rsidR="00A843F9">
        <w:t xml:space="preserve"> ‘legitimately going from one statement to another (is kind of what maths is about)’</w:t>
      </w:r>
      <w:r w:rsidR="0035171F">
        <w:t xml:space="preserve"> [his brackets]. It was said in the context of </w:t>
      </w:r>
      <w:r w:rsidR="004C1703">
        <w:t xml:space="preserve">working with </w:t>
      </w:r>
      <w:r w:rsidR="000D17B7">
        <w:t xml:space="preserve">straight lines and </w:t>
      </w:r>
      <w:r w:rsidR="004C1703">
        <w:t>linear expressions</w:t>
      </w:r>
      <w:r w:rsidR="008429C5">
        <w:t xml:space="preserve">, so I decided to </w:t>
      </w:r>
      <w:r w:rsidR="008C4F6A">
        <w:t xml:space="preserve">continue </w:t>
      </w:r>
      <w:r w:rsidR="00991278">
        <w:t>with</w:t>
      </w:r>
      <w:r w:rsidR="008C4F6A">
        <w:t xml:space="preserve"> </w:t>
      </w:r>
      <w:r w:rsidR="00E66BD6">
        <w:t xml:space="preserve">squares as both geometric and algebraic </w:t>
      </w:r>
      <w:r w:rsidR="00C1518F">
        <w:t>objects</w:t>
      </w:r>
      <w:r w:rsidR="002C2487">
        <w:t xml:space="preserve">. </w:t>
      </w:r>
      <w:r w:rsidR="003A14E6">
        <w:t>How</w:t>
      </w:r>
      <w:r w:rsidR="002C2487">
        <w:t xml:space="preserve"> does Don ‘legitimately go’ from one statement to another</w:t>
      </w:r>
      <w:r w:rsidR="00BF7BAE">
        <w:t>?</w:t>
      </w:r>
    </w:p>
    <w:p w14:paraId="2003919B" w14:textId="59B1155F" w:rsidR="00121DD8" w:rsidRDefault="00260049">
      <w:r>
        <w:t xml:space="preserve">Squares as geometric objects </w:t>
      </w:r>
      <w:r w:rsidR="00B40A7C">
        <w:t>have the properties of equal sides, right angled vertices,</w:t>
      </w:r>
      <w:r w:rsidR="00481D66">
        <w:t xml:space="preserve"> several kinds of symmetry</w:t>
      </w:r>
      <w:r w:rsidR="00B40A7C">
        <w:t xml:space="preserve"> and </w:t>
      </w:r>
      <w:r w:rsidR="00E95DD3">
        <w:t xml:space="preserve">equal </w:t>
      </w:r>
      <w:r w:rsidR="00B40A7C">
        <w:t>diagonals</w:t>
      </w:r>
      <w:r w:rsidR="00E95DD3">
        <w:t xml:space="preserve"> that bisect each </w:t>
      </w:r>
      <w:r w:rsidR="00481D66">
        <w:t>o</w:t>
      </w:r>
      <w:r w:rsidR="00E95DD3">
        <w:t xml:space="preserve">ther at right angles. </w:t>
      </w:r>
      <w:r w:rsidR="00EE61E8">
        <w:t>Any of these properties can be expressed algebraically</w:t>
      </w:r>
      <w:r w:rsidR="00C532E9">
        <w:t>. O</w:t>
      </w:r>
      <w:r w:rsidR="006C0D27">
        <w:t>bservation and measurement of</w:t>
      </w:r>
      <w:r w:rsidR="0067522B">
        <w:t xml:space="preserve"> components of</w:t>
      </w:r>
      <w:r w:rsidR="006C0D27">
        <w:t xml:space="preserve"> squares </w:t>
      </w:r>
      <w:r w:rsidR="0019554A">
        <w:t>can support deductive reasoning about other properties. For example, a</w:t>
      </w:r>
      <w:r w:rsidR="00FF1203">
        <w:t>ny straight</w:t>
      </w:r>
      <w:r w:rsidR="0019554A">
        <w:t xml:space="preserve"> line </w:t>
      </w:r>
      <w:r w:rsidR="00FF1203">
        <w:t xml:space="preserve">segment </w:t>
      </w:r>
      <w:r w:rsidR="0019554A">
        <w:t xml:space="preserve">going through the </w:t>
      </w:r>
      <w:r w:rsidR="00FF1203">
        <w:t>point at which the diagonals intersect cuts the square in half by area</w:t>
      </w:r>
      <w:r w:rsidR="00943C15">
        <w:t>. Area is a</w:t>
      </w:r>
      <w:r w:rsidR="00BE793F">
        <w:t xml:space="preserve"> very</w:t>
      </w:r>
      <w:r w:rsidR="00943C15">
        <w:t xml:space="preserve"> useful feature of squares</w:t>
      </w:r>
      <w:r w:rsidR="00BE793F">
        <w:t xml:space="preserve"> because </w:t>
      </w:r>
      <w:r w:rsidR="00E11124">
        <w:t>it is the square of the side length</w:t>
      </w:r>
      <w:r w:rsidR="002367C8">
        <w:t xml:space="preserve"> (hence the similarity in the names) and that provides a bridge into meaningful algebra. But before I go over that bridge </w:t>
      </w:r>
      <w:r w:rsidR="00146A35">
        <w:t>I will stay for a while with the equality of sides</w:t>
      </w:r>
      <w:r w:rsidR="00BE0883">
        <w:t>. If learners have</w:t>
      </w:r>
      <w:r w:rsidR="00194C90">
        <w:t xml:space="preserve"> internalised the reasoning power that depends on these equalities </w:t>
      </w:r>
      <w:r w:rsidR="00416F0A">
        <w:t xml:space="preserve">– the legitimate </w:t>
      </w:r>
      <w:r w:rsidR="009302FB">
        <w:t>journeys from ‘these sides are equal’ to some less obvious statements</w:t>
      </w:r>
      <w:r w:rsidR="00660A63">
        <w:t xml:space="preserve"> – they are on the road towards </w:t>
      </w:r>
      <w:r w:rsidR="00121DD8">
        <w:t xml:space="preserve">mathematical reasoning. </w:t>
      </w:r>
      <w:r w:rsidR="00E55CE5">
        <w:t xml:space="preserve">I propose that reasoning with squares based </w:t>
      </w:r>
      <w:r w:rsidR="00F908B6">
        <w:t>o</w:t>
      </w:r>
      <w:r w:rsidR="00E55CE5">
        <w:t>n the</w:t>
      </w:r>
      <w:r w:rsidR="00F908B6">
        <w:t>ir</w:t>
      </w:r>
      <w:r w:rsidR="00E55CE5">
        <w:t xml:space="preserve"> propert</w:t>
      </w:r>
      <w:r w:rsidR="00F908B6">
        <w:t>y</w:t>
      </w:r>
      <w:r w:rsidR="00E55CE5">
        <w:t xml:space="preserve"> of equal sides</w:t>
      </w:r>
      <w:r w:rsidR="00316E75">
        <w:t xml:space="preserve"> is good preparation for later geometric reasoning</w:t>
      </w:r>
      <w:r w:rsidR="00A633BD">
        <w:t xml:space="preserve"> and a suitable arena for engaging in </w:t>
      </w:r>
      <w:r w:rsidR="00527497">
        <w:t>mathematics that is not primarily about calculation.</w:t>
      </w:r>
    </w:p>
    <w:p w14:paraId="74334780" w14:textId="2F11391E" w:rsidR="004A45C7" w:rsidRDefault="00121DD8">
      <w:r>
        <w:t>There are</w:t>
      </w:r>
      <w:r w:rsidR="00146A35">
        <w:t xml:space="preserve"> classic </w:t>
      </w:r>
      <w:r w:rsidR="008A25AA">
        <w:t xml:space="preserve">types of </w:t>
      </w:r>
      <w:r w:rsidR="00146A35">
        <w:t xml:space="preserve">problem that </w:t>
      </w:r>
      <w:r w:rsidR="009F2B06">
        <w:t>can be solved using that property</w:t>
      </w:r>
      <w:r w:rsidR="00933C91">
        <w:t xml:space="preserve">, see </w:t>
      </w:r>
      <w:hyperlink r:id="rId8" w:history="1">
        <w:r w:rsidR="00933C91" w:rsidRPr="006020C1">
          <w:rPr>
            <w:rStyle w:val="Hyperlink"/>
          </w:rPr>
          <w:t>https://donsteward.blogspot.com/search/label/squares%20inside%20rectangles</w:t>
        </w:r>
      </w:hyperlink>
      <w:r w:rsidR="00933C91">
        <w:t xml:space="preserve">. </w:t>
      </w:r>
      <w:r w:rsidR="009F30F9">
        <w:t xml:space="preserve">The numbering of the squares indicates the length of </w:t>
      </w:r>
      <w:r w:rsidR="004205AA">
        <w:t>the</w:t>
      </w:r>
      <w:r w:rsidR="009F30F9">
        <w:t xml:space="preserve"> side</w:t>
      </w:r>
      <w:r w:rsidR="00A57FB3">
        <w:t>.</w:t>
      </w:r>
    </w:p>
    <w:p w14:paraId="6F51F615" w14:textId="3C221713" w:rsidR="00BF7BAE" w:rsidRDefault="00E203B9">
      <w:r>
        <w:rPr>
          <w:noProof/>
        </w:rPr>
        <w:drawing>
          <wp:anchor distT="0" distB="0" distL="114300" distR="114300" simplePos="0" relativeHeight="251661312" behindDoc="0" locked="0" layoutInCell="1" allowOverlap="1" wp14:anchorId="27D964EA" wp14:editId="66C9C5D2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3232150" cy="1949102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194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49A">
        <w:rPr>
          <w:noProof/>
        </w:rPr>
        <w:drawing>
          <wp:inline distT="0" distB="0" distL="0" distR="0" wp14:anchorId="74432414" wp14:editId="286022E4">
            <wp:extent cx="2317750" cy="2456601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9683" cy="246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F6E4" w14:textId="2DFC6384" w:rsidR="004205AA" w:rsidRDefault="00AD6ADD">
      <w:r>
        <w:lastRenderedPageBreak/>
        <w:t>These</w:t>
      </w:r>
      <w:r w:rsidR="00BE1351">
        <w:t xml:space="preserve"> </w:t>
      </w:r>
      <w:r>
        <w:t xml:space="preserve">two diagrams appear in his ‘number’ task sequence. </w:t>
      </w:r>
      <w:r w:rsidR="00413EBD">
        <w:t>B</w:t>
      </w:r>
      <w:r w:rsidR="00D10C67">
        <w:t>o</w:t>
      </w:r>
      <w:r w:rsidR="00413EBD">
        <w:t xml:space="preserve">th of these depend on reasoning about equal sides. </w:t>
      </w:r>
      <w:r w:rsidR="00142EEB">
        <w:t>The lefthand diagram can be completed with verbal reasoning: ‘this must be … because …</w:t>
      </w:r>
      <w:r w:rsidR="00E621B0">
        <w:t xml:space="preserve">’. The right hand diagram </w:t>
      </w:r>
      <w:r w:rsidR="00993EDD">
        <w:t xml:space="preserve">is less straightforward: ‘if I knew this length, then I would also know that length’ and </w:t>
      </w:r>
      <w:r w:rsidR="00CC551B">
        <w:t>therefore needs algebra</w:t>
      </w:r>
      <w:r w:rsidR="007847B1">
        <w:t xml:space="preserve"> – the labelling of the unknown. </w:t>
      </w:r>
      <w:r w:rsidR="007E070B">
        <w:t>It doesn’t even have to be a letter for younger learners, it could</w:t>
      </w:r>
      <w:r w:rsidR="007458D3">
        <w:t xml:space="preserve"> even</w:t>
      </w:r>
      <w:r w:rsidR="007E070B">
        <w:t xml:space="preserve"> be a </w:t>
      </w:r>
      <w:r w:rsidR="007458D3">
        <w:t>coloured sticky dot</w:t>
      </w:r>
      <w:r w:rsidR="00D10C67">
        <w:t xml:space="preserve"> to stand for </w:t>
      </w:r>
      <w:r w:rsidR="007277ED">
        <w:t>an</w:t>
      </w:r>
      <w:r w:rsidR="00D10C67">
        <w:t xml:space="preserve"> unknown value.</w:t>
      </w:r>
      <w:r w:rsidR="007F13EE">
        <w:t xml:space="preserve"> </w:t>
      </w:r>
      <w:r w:rsidR="00683000">
        <w:t>It might be astonishing that</w:t>
      </w:r>
      <w:r w:rsidR="00256CC6">
        <w:t xml:space="preserve"> many</w:t>
      </w:r>
      <w:r w:rsidR="00683000">
        <w:t xml:space="preserve"> </w:t>
      </w:r>
      <w:r w:rsidR="00DC4ADD">
        <w:t>‘square in rectangle’ problems can be resolved from very few initial measurements</w:t>
      </w:r>
      <w:r w:rsidR="00256CC6">
        <w:t xml:space="preserve"> and the labelling of only one unknown.</w:t>
      </w:r>
    </w:p>
    <w:p w14:paraId="02D3B253" w14:textId="47DF0E1B" w:rsidR="00F86F95" w:rsidRDefault="00E609C9">
      <w:r>
        <w:t xml:space="preserve">Another version of the righthand diagram </w:t>
      </w:r>
      <w:r w:rsidR="00AD6ADD">
        <w:t>appears in the ‘equations’ task sequence</w:t>
      </w:r>
      <w:r w:rsidR="008C14DE">
        <w:t xml:space="preserve"> on the same blog. This starts with the 7 and 28 being given.</w:t>
      </w:r>
      <w:r w:rsidR="00576EAE">
        <w:t xml:space="preserve"> One feature of these puzzles is that a choice has to be made about which square</w:t>
      </w:r>
      <w:r w:rsidR="007277ED">
        <w:t xml:space="preserve"> </w:t>
      </w:r>
      <w:r w:rsidR="00256CC6">
        <w:t>to label as the unknown</w:t>
      </w:r>
      <w:r w:rsidR="00C74690">
        <w:t xml:space="preserve">. In this diagram it is not the smallest that </w:t>
      </w:r>
      <w:r w:rsidR="00EA4CF7">
        <w:t xml:space="preserve">he has chosen to </w:t>
      </w:r>
      <w:r w:rsidR="00C74690">
        <w:t>label as d</w:t>
      </w:r>
      <w:r w:rsidR="00C12FD9">
        <w:t xml:space="preserve">. </w:t>
      </w:r>
      <w:r w:rsidR="0015020F">
        <w:t>There is also some potential confusion about whether a length or a square has been labelled</w:t>
      </w:r>
      <w:r w:rsidR="005A6A3F">
        <w:t xml:space="preserve"> so you have to work through it to see what he was thinking. </w:t>
      </w:r>
      <w:r w:rsidR="00DB0ECC">
        <w:t xml:space="preserve">I have always thought it is important for learners to see someone else’s ‘work in progress’ so they understand that </w:t>
      </w:r>
      <w:r w:rsidR="00C84E29">
        <w:t xml:space="preserve">– </w:t>
      </w:r>
      <w:r w:rsidR="00DB0ECC">
        <w:t>yes</w:t>
      </w:r>
      <w:r w:rsidR="00C84E29">
        <w:t xml:space="preserve"> </w:t>
      </w:r>
      <w:r w:rsidR="00DB0ECC">
        <w:t xml:space="preserve">- </w:t>
      </w:r>
      <w:r w:rsidR="00C84E29">
        <w:t>maths can be done messily and then it has to be tidied up to communicate it to others.</w:t>
      </w:r>
    </w:p>
    <w:p w14:paraId="532CEDC9" w14:textId="2F6D9567" w:rsidR="0036513E" w:rsidRDefault="00D145BB">
      <w:r>
        <w:t>One interesting thing about this task sequence is that he called it ‘equations’ but there are no actual equations wrtten out</w:t>
      </w:r>
      <w:r w:rsidR="00B809B3">
        <w:t xml:space="preserve">, only expressions.  </w:t>
      </w:r>
      <w:r w:rsidR="00B82511">
        <w:t>Several ‘opposite side’</w:t>
      </w:r>
      <w:r w:rsidR="00B809B3">
        <w:t xml:space="preserve"> equations have been in his head in order to generate the expressions, and then</w:t>
      </w:r>
      <w:r w:rsidR="000D12A5">
        <w:t xml:space="preserve"> the expressions </w:t>
      </w:r>
      <w:r w:rsidR="00B82511">
        <w:t>can</w:t>
      </w:r>
      <w:r w:rsidR="000D12A5">
        <w:t xml:space="preserve"> be gathered together</w:t>
      </w:r>
      <w:r w:rsidR="00981D2D">
        <w:t xml:space="preserve"> </w:t>
      </w:r>
      <w:r w:rsidR="000D12A5">
        <w:t xml:space="preserve">and organised into equations from which the unknown will be found. </w:t>
      </w:r>
      <w:r w:rsidR="00981D2D">
        <w:t xml:space="preserve">Here, </w:t>
      </w:r>
      <w:r w:rsidR="004D2553">
        <w:t>height</w:t>
      </w:r>
      <w:r w:rsidR="00981D2D">
        <w:t xml:space="preserve"> can be expressed as  </w:t>
      </w:r>
      <w:r w:rsidR="004D2553">
        <w:t>5d + (</w:t>
      </w:r>
      <w:r w:rsidR="00A9196C">
        <w:t>d + 7)</w:t>
      </w:r>
      <w:r w:rsidR="00981D2D">
        <w:t xml:space="preserve"> and also as</w:t>
      </w:r>
      <w:r w:rsidR="00A9196C">
        <w:t xml:space="preserve"> (42- d) + 28</w:t>
      </w:r>
      <w:r w:rsidR="00B82511">
        <w:t xml:space="preserve">. </w:t>
      </w:r>
      <w:r w:rsidR="00A57FB3">
        <w:t xml:space="preserve"> Simpler examples are available.</w:t>
      </w:r>
    </w:p>
    <w:p w14:paraId="34C44B17" w14:textId="42C90977" w:rsidR="00151BA4" w:rsidRDefault="00C1518F">
      <w:pPr>
        <w:rPr>
          <w:noProof/>
        </w:rPr>
      </w:pPr>
      <w:r>
        <w:rPr>
          <w:noProof/>
        </w:rPr>
        <w:drawing>
          <wp:inline distT="0" distB="0" distL="0" distR="0" wp14:anchorId="23927462" wp14:editId="357D04B4">
            <wp:extent cx="2736850" cy="2240708"/>
            <wp:effectExtent l="0" t="0" r="635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88" cy="225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899">
        <w:rPr>
          <w:noProof/>
        </w:rPr>
        <w:t xml:space="preserve"> </w:t>
      </w:r>
    </w:p>
    <w:p w14:paraId="771AA3D8" w14:textId="058D5A04" w:rsidR="00E609C9" w:rsidRDefault="00151BA4">
      <w:r>
        <w:t>T</w:t>
      </w:r>
      <w:r w:rsidR="00CB7852">
        <w:t>he algebraic manipulations that arise in t</w:t>
      </w:r>
      <w:r w:rsidR="00093B6B">
        <w:t>hese</w:t>
      </w:r>
      <w:r w:rsidR="00CB7852">
        <w:t xml:space="preserve"> puzzles</w:t>
      </w:r>
      <w:r w:rsidR="00093B6B">
        <w:t xml:space="preserve"> </w:t>
      </w:r>
      <w:r w:rsidR="00A57FB3">
        <w:t>are</w:t>
      </w:r>
      <w:r w:rsidR="00093B6B">
        <w:t xml:space="preserve"> purposeful</w:t>
      </w:r>
      <w:r w:rsidR="0040078F">
        <w:t xml:space="preserve"> and meaningful.</w:t>
      </w:r>
      <w:r w:rsidR="0083663A">
        <w:t xml:space="preserve"> In my view these problems do not need prior experience of gathering like terms or dealing with backets – the</w:t>
      </w:r>
      <w:r w:rsidR="00E8124C">
        <w:t>y can themselves generate a need for these tools</w:t>
      </w:r>
      <w:r w:rsidR="00D1191B">
        <w:t xml:space="preserve"> so could be a starting point rather than an end point of a</w:t>
      </w:r>
      <w:r w:rsidR="002A1217">
        <w:t xml:space="preserve"> ‘gathering terms’</w:t>
      </w:r>
      <w:r w:rsidR="00D1191B">
        <w:t xml:space="preserve"> teaching sequence.</w:t>
      </w:r>
    </w:p>
    <w:p w14:paraId="21E295B0" w14:textId="09D11608" w:rsidR="00E2630C" w:rsidRDefault="00E2630C">
      <w:r>
        <w:t>Don offers a few simple</w:t>
      </w:r>
      <w:r w:rsidR="002A1217">
        <w:t>r</w:t>
      </w:r>
      <w:r>
        <w:t xml:space="preserve"> examples, and making them up takes a great deal of patience</w:t>
      </w:r>
      <w:r w:rsidR="00252039">
        <w:t xml:space="preserve"> to ensure that solutions are always integers (there is no point in complicating matters with fractions </w:t>
      </w:r>
      <w:r w:rsidR="007440C6">
        <w:t xml:space="preserve">when introducing deductive reasoning and algebraic formulation). </w:t>
      </w:r>
    </w:p>
    <w:p w14:paraId="7472A5AB" w14:textId="5B01EB86" w:rsidR="005B2714" w:rsidRDefault="005B2714">
      <w:r>
        <w:t>Let’s suppose learners have done several of these and become adept at ‘reasoning from the equalit</w:t>
      </w:r>
      <w:r w:rsidR="002A3070">
        <w:t xml:space="preserve">y of sides’. </w:t>
      </w:r>
      <w:r w:rsidR="00151BA4">
        <w:t xml:space="preserve">Where can we go from here?  </w:t>
      </w:r>
      <w:r w:rsidR="00D63C56">
        <w:t xml:space="preserve">For me an obvious direction is towards the use of area models – </w:t>
      </w:r>
      <w:r w:rsidR="00CB27F9">
        <w:t xml:space="preserve">those </w:t>
      </w:r>
      <w:r w:rsidR="00D63C56">
        <w:t xml:space="preserve">two-dimensional representations </w:t>
      </w:r>
      <w:r w:rsidR="00CB27F9">
        <w:t>of algebraic relationships that relate the word ‘square’ as a shape to the word ‘square’ as the second power.</w:t>
      </w:r>
      <w:r w:rsidR="00FA6F21">
        <w:t xml:space="preserve"> This model depends on the inter</w:t>
      </w:r>
      <w:r w:rsidR="001B0695">
        <w:t>n</w:t>
      </w:r>
      <w:r w:rsidR="00FA6F21">
        <w:t>alisation of equality of sides of a square</w:t>
      </w:r>
      <w:r w:rsidR="001B0695">
        <w:t>, of the e</w:t>
      </w:r>
      <w:r w:rsidR="00876068">
        <w:t>quality</w:t>
      </w:r>
      <w:r w:rsidR="001B0695">
        <w:t xml:space="preserve"> of oppos</w:t>
      </w:r>
      <w:r w:rsidR="00876068">
        <w:t>i</w:t>
      </w:r>
      <w:r w:rsidR="001B0695">
        <w:t>te sides of a rectangle, and of expressing area of rectangles as the product of side lengths, which in squares gives x</w:t>
      </w:r>
      <w:r w:rsidR="001B0695">
        <w:rPr>
          <w:vertAlign w:val="superscript"/>
        </w:rPr>
        <w:t>2</w:t>
      </w:r>
      <w:r w:rsidR="001B0695">
        <w:t xml:space="preserve">.  I am not </w:t>
      </w:r>
      <w:r w:rsidR="001B0695">
        <w:lastRenderedPageBreak/>
        <w:t>being patronising to list these</w:t>
      </w:r>
      <w:r w:rsidR="00876068">
        <w:t xml:space="preserve">, rather I am drawing attention to the need for learners to have internalised them not as </w:t>
      </w:r>
      <w:r w:rsidR="008E08AF">
        <w:t xml:space="preserve">verbally </w:t>
      </w:r>
      <w:r w:rsidR="00876068">
        <w:t xml:space="preserve">memorised facts but as </w:t>
      </w:r>
      <w:r w:rsidR="00A7034E">
        <w:t>components of the network</w:t>
      </w:r>
      <w:r w:rsidR="008E08AF">
        <w:t xml:space="preserve"> of</w:t>
      </w:r>
      <w:r w:rsidR="00A7034E">
        <w:t xml:space="preserve"> </w:t>
      </w:r>
      <w:r w:rsidR="00414DFC">
        <w:t>concepts</w:t>
      </w:r>
      <w:r w:rsidR="00A7034E">
        <w:t xml:space="preserve"> that go with squares and rectangles. If they have to think hard to recall these they </w:t>
      </w:r>
      <w:r w:rsidR="008E08AF">
        <w:t>may</w:t>
      </w:r>
      <w:r w:rsidR="00A7034E">
        <w:t xml:space="preserve"> not</w:t>
      </w:r>
      <w:r w:rsidR="008E08AF">
        <w:t xml:space="preserve"> be</w:t>
      </w:r>
      <w:r w:rsidR="00A7034E">
        <w:t xml:space="preserve"> in a suitable state to use</w:t>
      </w:r>
      <w:r w:rsidR="00EC57D0">
        <w:t xml:space="preserve"> such diagrammatic representations</w:t>
      </w:r>
      <w:r w:rsidR="00424DB5">
        <w:t xml:space="preserve"> – they are the necessary tools for thinking.</w:t>
      </w:r>
    </w:p>
    <w:p w14:paraId="265359D5" w14:textId="5D8DE7C0" w:rsidR="00EC57D0" w:rsidRDefault="005D4879">
      <w:r>
        <w:t xml:space="preserve">So when and how does Don use area models? </w:t>
      </w:r>
      <w:r w:rsidR="00A8268A">
        <w:t>Th</w:t>
      </w:r>
      <w:r>
        <w:t>ere is an example of his creative insight</w:t>
      </w:r>
      <w:r w:rsidR="00A8268A">
        <w:t xml:space="preserve"> at </w:t>
      </w:r>
      <w:hyperlink r:id="rId12" w:history="1">
        <w:r w:rsidR="00AF0E89" w:rsidRPr="00C5661D">
          <w:rPr>
            <w:rStyle w:val="Hyperlink"/>
          </w:rPr>
          <w:t>https://donsteward.blogspot.com/2020/03/two-2-digit-multiplications.html</w:t>
        </w:r>
      </w:hyperlink>
      <w:r w:rsidR="00AF0E89">
        <w:t xml:space="preserve"> </w:t>
      </w:r>
      <w:r w:rsidR="00C50F20">
        <w:t>which caught my eye.</w:t>
      </w:r>
      <w:r w:rsidR="00535254">
        <w:t xml:space="preserve"> In this task sequence</w:t>
      </w:r>
      <w:r w:rsidR="00912F33">
        <w:t xml:space="preserve"> Don</w:t>
      </w:r>
      <w:r w:rsidR="00082508">
        <w:t xml:space="preserve"> explores what happens when 35, 45, 55 … are squared</w:t>
      </w:r>
      <w:r w:rsidR="00D76847">
        <w:t>. He asks the learner to work these out without a calculator and then hope</w:t>
      </w:r>
      <w:r w:rsidR="00C70149">
        <w:t>s</w:t>
      </w:r>
      <w:r w:rsidR="00D76847">
        <w:t xml:space="preserve"> they will notice the appearance of 25 as the rightmost digits</w:t>
      </w:r>
      <w:r w:rsidR="00C70149">
        <w:t>.</w:t>
      </w:r>
      <w:r w:rsidR="001432D9">
        <w:t xml:space="preserve"> The diagram he offers to explain this is:</w:t>
      </w:r>
    </w:p>
    <w:p w14:paraId="280097C7" w14:textId="39CB7DC4" w:rsidR="001432D9" w:rsidRDefault="001432D9"/>
    <w:p w14:paraId="4EA4A530" w14:textId="28808804" w:rsidR="001432D9" w:rsidRDefault="001432D9">
      <w:r>
        <w:rPr>
          <w:noProof/>
        </w:rPr>
        <w:drawing>
          <wp:inline distT="0" distB="0" distL="0" distR="0" wp14:anchorId="65EECC9B" wp14:editId="7EEAE0CD">
            <wp:extent cx="2781300" cy="277267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6144" cy="280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E1C3" w14:textId="77777777" w:rsidR="006A21E5" w:rsidRPr="001B0695" w:rsidRDefault="006A21E5"/>
    <w:p w14:paraId="7FC01148" w14:textId="7E5B5A4E" w:rsidR="00E609C9" w:rsidRDefault="003616BC">
      <w:r>
        <w:t xml:space="preserve">There is a sense in which the </w:t>
      </w:r>
      <w:r w:rsidR="003E44B8">
        <w:t xml:space="preserve">leftmost digits of the answer are out of the way of the ‘25’ </w:t>
      </w:r>
      <w:r w:rsidR="00EC7948">
        <w:t xml:space="preserve">because of </w:t>
      </w:r>
      <w:r w:rsidR="00CE1332">
        <w:t>… well why</w:t>
      </w:r>
      <w:r w:rsidR="00FC35C7">
        <w:t>?</w:t>
      </w:r>
    </w:p>
    <w:p w14:paraId="48A19D99" w14:textId="78AB81FC" w:rsidR="00B538D3" w:rsidRDefault="006A4025">
      <w:r>
        <w:t>He then generalises this particu</w:t>
      </w:r>
      <w:r w:rsidR="009B00EF">
        <w:t>la</w:t>
      </w:r>
      <w:r>
        <w:t>r family of numbers to ‘10n + 5</w:t>
      </w:r>
      <w:r w:rsidR="003B216A">
        <w:t xml:space="preserve"> squared’ showing that </w:t>
      </w:r>
      <w:r w:rsidR="009B00EF">
        <w:t xml:space="preserve">what is being represented by the diagram can also be represented, and calculated, by </w:t>
      </w:r>
      <w:r w:rsidR="00D65CAE">
        <w:t>multiplying each term of the second bracket by each term of the first bracket</w:t>
      </w:r>
      <w:r w:rsidR="009B7B34">
        <w:t xml:space="preserve"> and hence getting  100 as the coeffcient </w:t>
      </w:r>
      <w:r w:rsidR="00B0610E">
        <w:t>for both n and n</w:t>
      </w:r>
      <w:r w:rsidR="00B0610E">
        <w:rPr>
          <w:vertAlign w:val="superscript"/>
        </w:rPr>
        <w:t>2</w:t>
      </w:r>
      <w:r w:rsidR="00B0610E">
        <w:t xml:space="preserve">. Why </w:t>
      </w:r>
      <w:r w:rsidR="000B2D22">
        <w:t>might</w:t>
      </w:r>
      <w:r w:rsidR="00B0610E">
        <w:t xml:space="preserve"> we be interested in th</w:t>
      </w:r>
      <w:r w:rsidR="0070406E">
        <w:t>ese rather special cases?</w:t>
      </w:r>
      <w:r w:rsidR="00B538D3">
        <w:t xml:space="preserve"> </w:t>
      </w:r>
      <w:r w:rsidR="00437253">
        <w:t xml:space="preserve">One possible answer is the availability of suitable grid paper to facilitate the transformation </w:t>
      </w:r>
      <w:r w:rsidR="00EA7B4F">
        <w:t>between head and pencil-&amp;-paper</w:t>
      </w:r>
      <w:r w:rsidR="009D3A6E">
        <w:t>. Another possible</w:t>
      </w:r>
      <w:r w:rsidR="00B538D3">
        <w:t xml:space="preserve"> reason is that Don the offers</w:t>
      </w:r>
      <w:r w:rsidR="00F369E4">
        <w:t xml:space="preserve"> a further sequence a</w:t>
      </w:r>
      <w:r w:rsidR="00880496">
        <w:t>bout</w:t>
      </w:r>
      <w:r w:rsidR="00F369E4">
        <w:t xml:space="preserve"> 31</w:t>
      </w:r>
      <w:r w:rsidR="00F369E4">
        <w:rPr>
          <w:vertAlign w:val="superscript"/>
        </w:rPr>
        <w:t>2</w:t>
      </w:r>
      <w:r w:rsidR="00F369E4">
        <w:t xml:space="preserve"> and 31 x 29</w:t>
      </w:r>
      <w:r w:rsidR="00880496">
        <w:t xml:space="preserve"> which are </w:t>
      </w:r>
      <w:r w:rsidR="00875EB8">
        <w:t xml:space="preserve">represented as extensions of  the use of area diagrams, and from which can be learnt something about the </w:t>
      </w:r>
      <w:r w:rsidR="00437182">
        <w:t xml:space="preserve">formation of the middle term of </w:t>
      </w:r>
      <w:r w:rsidR="00B203BE">
        <w:t>the polynomial</w:t>
      </w:r>
      <w:r w:rsidR="00437182">
        <w:t xml:space="preserve"> </w:t>
      </w:r>
      <w:r w:rsidR="00B203BE">
        <w:t xml:space="preserve">format of a </w:t>
      </w:r>
      <w:r w:rsidR="00437182">
        <w:t>quadratic</w:t>
      </w:r>
      <w:r w:rsidR="00B203BE">
        <w:t xml:space="preserve"> (other formats are available)</w:t>
      </w:r>
      <w:r w:rsidR="00437182">
        <w:t xml:space="preserve"> and </w:t>
      </w:r>
      <w:r w:rsidR="00875EB8">
        <w:t>difference</w:t>
      </w:r>
      <w:r w:rsidR="00437182">
        <w:t xml:space="preserve"> between two squares</w:t>
      </w:r>
      <w:r w:rsidR="007E291E">
        <w:t xml:space="preserve">, </w:t>
      </w:r>
      <w:r w:rsidR="00E47083">
        <w:t>a</w:t>
      </w:r>
      <w:r w:rsidR="003D6FDE">
        <w:t>nd more</w:t>
      </w:r>
      <w:r w:rsidR="007E291E">
        <w:t>,</w:t>
      </w:r>
      <w:r w:rsidR="00D17F69">
        <w:t xml:space="preserve"> under the general heading of ‘a </w:t>
      </w:r>
      <w:r w:rsidR="00880496">
        <w:t>add</w:t>
      </w:r>
      <w:r w:rsidR="00D17F69">
        <w:t xml:space="preserve"> b squared’</w:t>
      </w:r>
      <w:r w:rsidR="00880496">
        <w:t xml:space="preserve">: </w:t>
      </w:r>
      <w:hyperlink r:id="rId14" w:history="1">
        <w:r w:rsidR="00880496" w:rsidRPr="00C5661D">
          <w:rPr>
            <w:rStyle w:val="Hyperlink"/>
          </w:rPr>
          <w:t>https://donsteward.blogspot.com/search/label/a%20add%20b%20squared</w:t>
        </w:r>
      </w:hyperlink>
      <w:r w:rsidR="00E47083">
        <w:t>.</w:t>
      </w:r>
    </w:p>
    <w:p w14:paraId="404C4EE7" w14:textId="0B077554" w:rsidR="00E47083" w:rsidRDefault="00E47083">
      <w:r>
        <w:t xml:space="preserve">As always, he leaves the progression up to the teacher, but </w:t>
      </w:r>
      <w:r w:rsidR="00CC393B">
        <w:t>I can’t help thinking that the presence of these tasks on his</w:t>
      </w:r>
      <w:r w:rsidR="00695DCA">
        <w:t xml:space="preserve"> website means that he is favouring a meaningful, purposeful ‘slow burn’ approach to using and manipulating algebra</w:t>
      </w:r>
      <w:r w:rsidR="00BA3824">
        <w:t xml:space="preserve"> </w:t>
      </w:r>
      <w:r w:rsidR="007E291E">
        <w:t>by using</w:t>
      </w:r>
      <w:r w:rsidR="00BA3824">
        <w:t xml:space="preserve"> spatial awareness</w:t>
      </w:r>
      <w:r w:rsidR="00695DCA">
        <w:t xml:space="preserve">.  That would fit with his commitment to the </w:t>
      </w:r>
      <w:r w:rsidR="00ED420D">
        <w:t>ideas</w:t>
      </w:r>
      <w:r w:rsidR="00695DCA">
        <w:t xml:space="preserve"> of</w:t>
      </w:r>
      <w:r w:rsidR="00FE32A0">
        <w:t xml:space="preserve"> Dina van Hiele who classified </w:t>
      </w:r>
      <w:r w:rsidR="00FC723E">
        <w:t>the components</w:t>
      </w:r>
      <w:r w:rsidR="00FE32A0">
        <w:t xml:space="preserve"> of mathematical understanding as: visualisation</w:t>
      </w:r>
      <w:r w:rsidR="00163692">
        <w:t>, analysis, abstr</w:t>
      </w:r>
      <w:r w:rsidR="00FC723E">
        <w:t>ac</w:t>
      </w:r>
      <w:r w:rsidR="00163692">
        <w:t>tion, de</w:t>
      </w:r>
      <w:r w:rsidR="00FC723E">
        <w:t>duc</w:t>
      </w:r>
      <w:r w:rsidR="00163692">
        <w:t>tion</w:t>
      </w:r>
      <w:r w:rsidR="00FC723E">
        <w:t xml:space="preserve"> and</w:t>
      </w:r>
      <w:r w:rsidR="00163692">
        <w:t xml:space="preserve"> rigour</w:t>
      </w:r>
      <w:r w:rsidR="00FC723E">
        <w:t>.</w:t>
      </w:r>
      <w:r w:rsidR="00D3265E">
        <w:t xml:space="preserve"> These </w:t>
      </w:r>
      <w:r w:rsidR="000A669B">
        <w:t>are often regarded as hierarch</w:t>
      </w:r>
      <w:r w:rsidR="00B918E2">
        <w:t>ical</w:t>
      </w:r>
      <w:r w:rsidR="000A669B">
        <w:t xml:space="preserve"> and indeed ‘seeing’ is a first response</w:t>
      </w:r>
      <w:r w:rsidR="009D7C74">
        <w:t xml:space="preserve"> to a new bit of mathematics</w:t>
      </w:r>
      <w:r w:rsidR="00676264">
        <w:t xml:space="preserve"> while</w:t>
      </w:r>
      <w:r w:rsidR="009D7C74">
        <w:t xml:space="preserve"> imagination and imagery </w:t>
      </w:r>
      <w:r w:rsidR="009D7C74">
        <w:lastRenderedPageBreak/>
        <w:t xml:space="preserve">are key </w:t>
      </w:r>
      <w:r w:rsidR="00B918E2">
        <w:t xml:space="preserve">experiences of doing maths, not only </w:t>
      </w:r>
      <w:r w:rsidR="00982004">
        <w:t>features of good</w:t>
      </w:r>
      <w:r w:rsidR="00B918E2">
        <w:t xml:space="preserve"> pedagogy. </w:t>
      </w:r>
      <w:r w:rsidR="00114B95">
        <w:t>While the order might be hierarchical in terms of</w:t>
      </w:r>
      <w:r w:rsidR="00E25060">
        <w:t xml:space="preserve"> abstraction it is not herarchical in terms of learner-age. </w:t>
      </w:r>
      <w:r w:rsidR="006C1E67">
        <w:t xml:space="preserve">In my next ‘Dose of Don’ I will explore some </w:t>
      </w:r>
      <w:r w:rsidR="00982004">
        <w:t xml:space="preserve">more </w:t>
      </w:r>
      <w:bookmarkStart w:id="0" w:name="_GoBack"/>
      <w:bookmarkEnd w:id="0"/>
      <w:r w:rsidR="006C1E67">
        <w:t>of his commitment to spatial reasoning.</w:t>
      </w:r>
    </w:p>
    <w:p w14:paraId="42367D1B" w14:textId="77777777" w:rsidR="00880496" w:rsidRPr="00F369E4" w:rsidRDefault="00880496"/>
    <w:p w14:paraId="44F2AC23" w14:textId="423BA8B0" w:rsidR="00E609C9" w:rsidRDefault="00E609C9"/>
    <w:p w14:paraId="1EDB6791" w14:textId="77777777" w:rsidR="00D10C67" w:rsidRDefault="00D10C67"/>
    <w:p w14:paraId="28012E2B" w14:textId="6A1081B9" w:rsidR="00A843F9" w:rsidRDefault="00E66BD6">
      <w:r>
        <w:t xml:space="preserve"> </w:t>
      </w:r>
    </w:p>
    <w:p w14:paraId="6648B301" w14:textId="77777777" w:rsidR="00A843F9" w:rsidRDefault="00A843F9"/>
    <w:p w14:paraId="0CEEDA92" w14:textId="495D6BCB" w:rsidR="001E4CE0" w:rsidRDefault="001E4CE0"/>
    <w:sectPr w:rsidR="001E4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1A"/>
    <w:rsid w:val="00022F8F"/>
    <w:rsid w:val="00031CF5"/>
    <w:rsid w:val="00035D14"/>
    <w:rsid w:val="000616F5"/>
    <w:rsid w:val="0007419E"/>
    <w:rsid w:val="0007634B"/>
    <w:rsid w:val="00082508"/>
    <w:rsid w:val="00084905"/>
    <w:rsid w:val="00086E07"/>
    <w:rsid w:val="00090141"/>
    <w:rsid w:val="00092D6E"/>
    <w:rsid w:val="00093B6B"/>
    <w:rsid w:val="00095F21"/>
    <w:rsid w:val="000A669B"/>
    <w:rsid w:val="000A6D45"/>
    <w:rsid w:val="000B2D22"/>
    <w:rsid w:val="000B3051"/>
    <w:rsid w:val="000C2FC3"/>
    <w:rsid w:val="000D0105"/>
    <w:rsid w:val="000D12A5"/>
    <w:rsid w:val="000D17B7"/>
    <w:rsid w:val="000E0DE6"/>
    <w:rsid w:val="000E6683"/>
    <w:rsid w:val="000E668A"/>
    <w:rsid w:val="000F279A"/>
    <w:rsid w:val="000F3CA9"/>
    <w:rsid w:val="000F5629"/>
    <w:rsid w:val="00114B95"/>
    <w:rsid w:val="00117BD6"/>
    <w:rsid w:val="00121DD8"/>
    <w:rsid w:val="00125B88"/>
    <w:rsid w:val="00127899"/>
    <w:rsid w:val="00132614"/>
    <w:rsid w:val="00142EEB"/>
    <w:rsid w:val="001432D9"/>
    <w:rsid w:val="00143B8A"/>
    <w:rsid w:val="00146A35"/>
    <w:rsid w:val="0015020F"/>
    <w:rsid w:val="0015144A"/>
    <w:rsid w:val="00151BA4"/>
    <w:rsid w:val="00151C3B"/>
    <w:rsid w:val="00156E1D"/>
    <w:rsid w:val="00163692"/>
    <w:rsid w:val="00182797"/>
    <w:rsid w:val="00183CC7"/>
    <w:rsid w:val="001904B9"/>
    <w:rsid w:val="001944BD"/>
    <w:rsid w:val="00194C90"/>
    <w:rsid w:val="0019554A"/>
    <w:rsid w:val="001A01B5"/>
    <w:rsid w:val="001A7217"/>
    <w:rsid w:val="001B0695"/>
    <w:rsid w:val="001C0AE3"/>
    <w:rsid w:val="001D4A50"/>
    <w:rsid w:val="001E286D"/>
    <w:rsid w:val="001E4CE0"/>
    <w:rsid w:val="001F3861"/>
    <w:rsid w:val="001F3FF0"/>
    <w:rsid w:val="00200D2B"/>
    <w:rsid w:val="00203F08"/>
    <w:rsid w:val="0020418A"/>
    <w:rsid w:val="00205657"/>
    <w:rsid w:val="0021738A"/>
    <w:rsid w:val="0022106D"/>
    <w:rsid w:val="002262E0"/>
    <w:rsid w:val="00227697"/>
    <w:rsid w:val="002336A8"/>
    <w:rsid w:val="002367C8"/>
    <w:rsid w:val="00252039"/>
    <w:rsid w:val="00254F3E"/>
    <w:rsid w:val="00256CC6"/>
    <w:rsid w:val="00260049"/>
    <w:rsid w:val="0026153E"/>
    <w:rsid w:val="0026464C"/>
    <w:rsid w:val="00265957"/>
    <w:rsid w:val="00277FE1"/>
    <w:rsid w:val="00282D8E"/>
    <w:rsid w:val="002A1217"/>
    <w:rsid w:val="002A2813"/>
    <w:rsid w:val="002A3070"/>
    <w:rsid w:val="002A3ACA"/>
    <w:rsid w:val="002C2487"/>
    <w:rsid w:val="002C2F30"/>
    <w:rsid w:val="002F2F04"/>
    <w:rsid w:val="003005CF"/>
    <w:rsid w:val="00300B65"/>
    <w:rsid w:val="00316E75"/>
    <w:rsid w:val="0031711D"/>
    <w:rsid w:val="00322130"/>
    <w:rsid w:val="00322277"/>
    <w:rsid w:val="00340655"/>
    <w:rsid w:val="00341163"/>
    <w:rsid w:val="003508B2"/>
    <w:rsid w:val="0035171F"/>
    <w:rsid w:val="00351E04"/>
    <w:rsid w:val="003540CD"/>
    <w:rsid w:val="00357DBF"/>
    <w:rsid w:val="003616BC"/>
    <w:rsid w:val="00364611"/>
    <w:rsid w:val="00364C52"/>
    <w:rsid w:val="0036513E"/>
    <w:rsid w:val="00373FA1"/>
    <w:rsid w:val="00375D03"/>
    <w:rsid w:val="003A14E6"/>
    <w:rsid w:val="003B0E0E"/>
    <w:rsid w:val="003B216A"/>
    <w:rsid w:val="003B4839"/>
    <w:rsid w:val="003B587A"/>
    <w:rsid w:val="003B6F38"/>
    <w:rsid w:val="003D24C8"/>
    <w:rsid w:val="003D6FDE"/>
    <w:rsid w:val="003D79A3"/>
    <w:rsid w:val="003E2D86"/>
    <w:rsid w:val="003E44B8"/>
    <w:rsid w:val="003E7B86"/>
    <w:rsid w:val="0040078F"/>
    <w:rsid w:val="00401A16"/>
    <w:rsid w:val="00413EBD"/>
    <w:rsid w:val="00414471"/>
    <w:rsid w:val="00414DFC"/>
    <w:rsid w:val="00415AEB"/>
    <w:rsid w:val="00416E84"/>
    <w:rsid w:val="00416F0A"/>
    <w:rsid w:val="004205AA"/>
    <w:rsid w:val="00424DB5"/>
    <w:rsid w:val="00434CBE"/>
    <w:rsid w:val="00437182"/>
    <w:rsid w:val="00437253"/>
    <w:rsid w:val="00437D1E"/>
    <w:rsid w:val="0045219E"/>
    <w:rsid w:val="00474749"/>
    <w:rsid w:val="00475284"/>
    <w:rsid w:val="00481D66"/>
    <w:rsid w:val="00484490"/>
    <w:rsid w:val="004A45C7"/>
    <w:rsid w:val="004B3B59"/>
    <w:rsid w:val="004B4D78"/>
    <w:rsid w:val="004B7F18"/>
    <w:rsid w:val="004C0BCC"/>
    <w:rsid w:val="004C1703"/>
    <w:rsid w:val="004C18BD"/>
    <w:rsid w:val="004D2553"/>
    <w:rsid w:val="004D5B1B"/>
    <w:rsid w:val="004E3828"/>
    <w:rsid w:val="004E4719"/>
    <w:rsid w:val="00507414"/>
    <w:rsid w:val="005076C3"/>
    <w:rsid w:val="00515659"/>
    <w:rsid w:val="00515B0A"/>
    <w:rsid w:val="00527497"/>
    <w:rsid w:val="00535254"/>
    <w:rsid w:val="005425CB"/>
    <w:rsid w:val="00560175"/>
    <w:rsid w:val="005716EF"/>
    <w:rsid w:val="00576EAE"/>
    <w:rsid w:val="00590D8C"/>
    <w:rsid w:val="00594D81"/>
    <w:rsid w:val="00597754"/>
    <w:rsid w:val="005A3B09"/>
    <w:rsid w:val="005A3C4D"/>
    <w:rsid w:val="005A46FA"/>
    <w:rsid w:val="005A5D36"/>
    <w:rsid w:val="005A6A3F"/>
    <w:rsid w:val="005B06E0"/>
    <w:rsid w:val="005B2714"/>
    <w:rsid w:val="005B426A"/>
    <w:rsid w:val="005B70F0"/>
    <w:rsid w:val="005B7125"/>
    <w:rsid w:val="005C088C"/>
    <w:rsid w:val="005C5A8F"/>
    <w:rsid w:val="005C5B91"/>
    <w:rsid w:val="005C6B6A"/>
    <w:rsid w:val="005D212A"/>
    <w:rsid w:val="005D35AE"/>
    <w:rsid w:val="005D4879"/>
    <w:rsid w:val="005D5ADE"/>
    <w:rsid w:val="005E44B9"/>
    <w:rsid w:val="00611CDB"/>
    <w:rsid w:val="00630625"/>
    <w:rsid w:val="00631E6D"/>
    <w:rsid w:val="00633261"/>
    <w:rsid w:val="0063770E"/>
    <w:rsid w:val="00646D83"/>
    <w:rsid w:val="006470D0"/>
    <w:rsid w:val="00660A63"/>
    <w:rsid w:val="00662076"/>
    <w:rsid w:val="00674430"/>
    <w:rsid w:val="00674BD4"/>
    <w:rsid w:val="00675036"/>
    <w:rsid w:val="0067522B"/>
    <w:rsid w:val="00676264"/>
    <w:rsid w:val="00683000"/>
    <w:rsid w:val="00684845"/>
    <w:rsid w:val="006862F6"/>
    <w:rsid w:val="00694DD1"/>
    <w:rsid w:val="00695DCA"/>
    <w:rsid w:val="006A21E5"/>
    <w:rsid w:val="006A4025"/>
    <w:rsid w:val="006A4AC0"/>
    <w:rsid w:val="006B716A"/>
    <w:rsid w:val="006C0D27"/>
    <w:rsid w:val="006C1162"/>
    <w:rsid w:val="006C1E67"/>
    <w:rsid w:val="006C3DDF"/>
    <w:rsid w:val="006C439C"/>
    <w:rsid w:val="006C5819"/>
    <w:rsid w:val="006C7435"/>
    <w:rsid w:val="006D1925"/>
    <w:rsid w:val="006D5C52"/>
    <w:rsid w:val="006E6E73"/>
    <w:rsid w:val="00704047"/>
    <w:rsid w:val="0070406E"/>
    <w:rsid w:val="00704C5E"/>
    <w:rsid w:val="00713E0A"/>
    <w:rsid w:val="00715D96"/>
    <w:rsid w:val="00717AF4"/>
    <w:rsid w:val="007225FD"/>
    <w:rsid w:val="007277ED"/>
    <w:rsid w:val="00743976"/>
    <w:rsid w:val="007440C6"/>
    <w:rsid w:val="007458D3"/>
    <w:rsid w:val="00746F34"/>
    <w:rsid w:val="00752782"/>
    <w:rsid w:val="00764811"/>
    <w:rsid w:val="007847B1"/>
    <w:rsid w:val="00792D71"/>
    <w:rsid w:val="007A0685"/>
    <w:rsid w:val="007A5495"/>
    <w:rsid w:val="007A7A2E"/>
    <w:rsid w:val="007B3079"/>
    <w:rsid w:val="007B38E1"/>
    <w:rsid w:val="007C26D9"/>
    <w:rsid w:val="007E070B"/>
    <w:rsid w:val="007E291E"/>
    <w:rsid w:val="007F13EE"/>
    <w:rsid w:val="007F2E10"/>
    <w:rsid w:val="00801A8C"/>
    <w:rsid w:val="00810B89"/>
    <w:rsid w:val="008119DB"/>
    <w:rsid w:val="00830CE6"/>
    <w:rsid w:val="00830DC1"/>
    <w:rsid w:val="00831E5F"/>
    <w:rsid w:val="00832A2E"/>
    <w:rsid w:val="00833445"/>
    <w:rsid w:val="0083663A"/>
    <w:rsid w:val="00841573"/>
    <w:rsid w:val="008429C5"/>
    <w:rsid w:val="00845815"/>
    <w:rsid w:val="00847227"/>
    <w:rsid w:val="00857C3E"/>
    <w:rsid w:val="00860FA6"/>
    <w:rsid w:val="00862D9D"/>
    <w:rsid w:val="008755DB"/>
    <w:rsid w:val="00875EB8"/>
    <w:rsid w:val="00876068"/>
    <w:rsid w:val="00876EEF"/>
    <w:rsid w:val="00880496"/>
    <w:rsid w:val="00884649"/>
    <w:rsid w:val="008870AA"/>
    <w:rsid w:val="00890D96"/>
    <w:rsid w:val="00893F43"/>
    <w:rsid w:val="008A02A6"/>
    <w:rsid w:val="008A25AA"/>
    <w:rsid w:val="008B49A0"/>
    <w:rsid w:val="008C14DE"/>
    <w:rsid w:val="008C28C1"/>
    <w:rsid w:val="008C4F6A"/>
    <w:rsid w:val="008C7AF3"/>
    <w:rsid w:val="008D0981"/>
    <w:rsid w:val="008E08AF"/>
    <w:rsid w:val="00904E66"/>
    <w:rsid w:val="00907947"/>
    <w:rsid w:val="00912F33"/>
    <w:rsid w:val="009147F9"/>
    <w:rsid w:val="0092279B"/>
    <w:rsid w:val="00926D1A"/>
    <w:rsid w:val="009302FB"/>
    <w:rsid w:val="00931D80"/>
    <w:rsid w:val="00932BCC"/>
    <w:rsid w:val="00933C91"/>
    <w:rsid w:val="00934200"/>
    <w:rsid w:val="00934781"/>
    <w:rsid w:val="009400E5"/>
    <w:rsid w:val="00943C15"/>
    <w:rsid w:val="009542B7"/>
    <w:rsid w:val="00972925"/>
    <w:rsid w:val="00981D2D"/>
    <w:rsid w:val="00982004"/>
    <w:rsid w:val="00985AA7"/>
    <w:rsid w:val="009903E3"/>
    <w:rsid w:val="00990E3D"/>
    <w:rsid w:val="00991278"/>
    <w:rsid w:val="00993EDD"/>
    <w:rsid w:val="009A2790"/>
    <w:rsid w:val="009A6E97"/>
    <w:rsid w:val="009B00EF"/>
    <w:rsid w:val="009B4562"/>
    <w:rsid w:val="009B7B34"/>
    <w:rsid w:val="009C1A08"/>
    <w:rsid w:val="009D3A6E"/>
    <w:rsid w:val="009D7C74"/>
    <w:rsid w:val="009E12AB"/>
    <w:rsid w:val="009E1E62"/>
    <w:rsid w:val="009E25B5"/>
    <w:rsid w:val="009F2B06"/>
    <w:rsid w:val="009F30F9"/>
    <w:rsid w:val="009F4D2F"/>
    <w:rsid w:val="00A00C62"/>
    <w:rsid w:val="00A21148"/>
    <w:rsid w:val="00A50D3B"/>
    <w:rsid w:val="00A57FB3"/>
    <w:rsid w:val="00A60CB3"/>
    <w:rsid w:val="00A61548"/>
    <w:rsid w:val="00A633BD"/>
    <w:rsid w:val="00A6604E"/>
    <w:rsid w:val="00A7034E"/>
    <w:rsid w:val="00A72B29"/>
    <w:rsid w:val="00A8268A"/>
    <w:rsid w:val="00A843F9"/>
    <w:rsid w:val="00A9196C"/>
    <w:rsid w:val="00A97EA2"/>
    <w:rsid w:val="00AB556A"/>
    <w:rsid w:val="00AC26BF"/>
    <w:rsid w:val="00AC2BEE"/>
    <w:rsid w:val="00AD5743"/>
    <w:rsid w:val="00AD6ADD"/>
    <w:rsid w:val="00AE151A"/>
    <w:rsid w:val="00AE1993"/>
    <w:rsid w:val="00AE49D1"/>
    <w:rsid w:val="00AE616E"/>
    <w:rsid w:val="00AE7418"/>
    <w:rsid w:val="00AF0E89"/>
    <w:rsid w:val="00AF448D"/>
    <w:rsid w:val="00AF6852"/>
    <w:rsid w:val="00AF6EA1"/>
    <w:rsid w:val="00B0610E"/>
    <w:rsid w:val="00B06B53"/>
    <w:rsid w:val="00B06D53"/>
    <w:rsid w:val="00B11843"/>
    <w:rsid w:val="00B11C11"/>
    <w:rsid w:val="00B11F6E"/>
    <w:rsid w:val="00B13527"/>
    <w:rsid w:val="00B142FA"/>
    <w:rsid w:val="00B203BE"/>
    <w:rsid w:val="00B2220F"/>
    <w:rsid w:val="00B2444C"/>
    <w:rsid w:val="00B30363"/>
    <w:rsid w:val="00B35705"/>
    <w:rsid w:val="00B362B3"/>
    <w:rsid w:val="00B40A7C"/>
    <w:rsid w:val="00B44015"/>
    <w:rsid w:val="00B45783"/>
    <w:rsid w:val="00B45E7F"/>
    <w:rsid w:val="00B528C4"/>
    <w:rsid w:val="00B52F1F"/>
    <w:rsid w:val="00B538D3"/>
    <w:rsid w:val="00B625D9"/>
    <w:rsid w:val="00B62FFA"/>
    <w:rsid w:val="00B63DC9"/>
    <w:rsid w:val="00B77740"/>
    <w:rsid w:val="00B809B3"/>
    <w:rsid w:val="00B82511"/>
    <w:rsid w:val="00B859DC"/>
    <w:rsid w:val="00B918E2"/>
    <w:rsid w:val="00B9300B"/>
    <w:rsid w:val="00B95D1B"/>
    <w:rsid w:val="00BA3824"/>
    <w:rsid w:val="00BB2A12"/>
    <w:rsid w:val="00BD0A2A"/>
    <w:rsid w:val="00BE0883"/>
    <w:rsid w:val="00BE1351"/>
    <w:rsid w:val="00BE75FA"/>
    <w:rsid w:val="00BE793F"/>
    <w:rsid w:val="00BF1337"/>
    <w:rsid w:val="00BF7BAE"/>
    <w:rsid w:val="00C12E30"/>
    <w:rsid w:val="00C12F1C"/>
    <w:rsid w:val="00C12FD9"/>
    <w:rsid w:val="00C1518F"/>
    <w:rsid w:val="00C2759B"/>
    <w:rsid w:val="00C32433"/>
    <w:rsid w:val="00C33939"/>
    <w:rsid w:val="00C43736"/>
    <w:rsid w:val="00C50F20"/>
    <w:rsid w:val="00C532E9"/>
    <w:rsid w:val="00C56F16"/>
    <w:rsid w:val="00C61CED"/>
    <w:rsid w:val="00C624B2"/>
    <w:rsid w:val="00C70149"/>
    <w:rsid w:val="00C74690"/>
    <w:rsid w:val="00C761AF"/>
    <w:rsid w:val="00C76CB3"/>
    <w:rsid w:val="00C84E29"/>
    <w:rsid w:val="00C90B82"/>
    <w:rsid w:val="00CB27F9"/>
    <w:rsid w:val="00CB763C"/>
    <w:rsid w:val="00CB7852"/>
    <w:rsid w:val="00CC0198"/>
    <w:rsid w:val="00CC315C"/>
    <w:rsid w:val="00CC393B"/>
    <w:rsid w:val="00CC551B"/>
    <w:rsid w:val="00CE1332"/>
    <w:rsid w:val="00D042ED"/>
    <w:rsid w:val="00D10C67"/>
    <w:rsid w:val="00D1191B"/>
    <w:rsid w:val="00D145BB"/>
    <w:rsid w:val="00D15AC1"/>
    <w:rsid w:val="00D17AE5"/>
    <w:rsid w:val="00D17F69"/>
    <w:rsid w:val="00D2374B"/>
    <w:rsid w:val="00D26FF6"/>
    <w:rsid w:val="00D3265E"/>
    <w:rsid w:val="00D435E8"/>
    <w:rsid w:val="00D476B8"/>
    <w:rsid w:val="00D63C56"/>
    <w:rsid w:val="00D65CAE"/>
    <w:rsid w:val="00D665F5"/>
    <w:rsid w:val="00D76847"/>
    <w:rsid w:val="00D9100B"/>
    <w:rsid w:val="00D93F40"/>
    <w:rsid w:val="00DA23E4"/>
    <w:rsid w:val="00DA3770"/>
    <w:rsid w:val="00DB0ECC"/>
    <w:rsid w:val="00DB68CE"/>
    <w:rsid w:val="00DC2E40"/>
    <w:rsid w:val="00DC4624"/>
    <w:rsid w:val="00DC4ADD"/>
    <w:rsid w:val="00DC5142"/>
    <w:rsid w:val="00DD1E48"/>
    <w:rsid w:val="00DD7530"/>
    <w:rsid w:val="00DD7B76"/>
    <w:rsid w:val="00DE2318"/>
    <w:rsid w:val="00DE2EFF"/>
    <w:rsid w:val="00DF042D"/>
    <w:rsid w:val="00DF072B"/>
    <w:rsid w:val="00DF0BB2"/>
    <w:rsid w:val="00E0485E"/>
    <w:rsid w:val="00E1000A"/>
    <w:rsid w:val="00E11124"/>
    <w:rsid w:val="00E14B2F"/>
    <w:rsid w:val="00E203B9"/>
    <w:rsid w:val="00E22BEB"/>
    <w:rsid w:val="00E25060"/>
    <w:rsid w:val="00E2630C"/>
    <w:rsid w:val="00E47083"/>
    <w:rsid w:val="00E55CE5"/>
    <w:rsid w:val="00E609C9"/>
    <w:rsid w:val="00E621B0"/>
    <w:rsid w:val="00E64CE9"/>
    <w:rsid w:val="00E66BD6"/>
    <w:rsid w:val="00E7496D"/>
    <w:rsid w:val="00E7524F"/>
    <w:rsid w:val="00E8124C"/>
    <w:rsid w:val="00E8657C"/>
    <w:rsid w:val="00E86A9D"/>
    <w:rsid w:val="00E90019"/>
    <w:rsid w:val="00E90777"/>
    <w:rsid w:val="00E9281A"/>
    <w:rsid w:val="00E935AE"/>
    <w:rsid w:val="00E958A7"/>
    <w:rsid w:val="00E95DD3"/>
    <w:rsid w:val="00EA4CF7"/>
    <w:rsid w:val="00EA7407"/>
    <w:rsid w:val="00EA7B4F"/>
    <w:rsid w:val="00EB443C"/>
    <w:rsid w:val="00EB44EF"/>
    <w:rsid w:val="00EC57D0"/>
    <w:rsid w:val="00EC7948"/>
    <w:rsid w:val="00EC7A2A"/>
    <w:rsid w:val="00ED0B4C"/>
    <w:rsid w:val="00ED16A4"/>
    <w:rsid w:val="00ED40A2"/>
    <w:rsid w:val="00ED420D"/>
    <w:rsid w:val="00ED67BD"/>
    <w:rsid w:val="00EE31DA"/>
    <w:rsid w:val="00EE61E8"/>
    <w:rsid w:val="00EF57D1"/>
    <w:rsid w:val="00EF6485"/>
    <w:rsid w:val="00F00405"/>
    <w:rsid w:val="00F13EBF"/>
    <w:rsid w:val="00F17704"/>
    <w:rsid w:val="00F20538"/>
    <w:rsid w:val="00F3013D"/>
    <w:rsid w:val="00F369E4"/>
    <w:rsid w:val="00F43BD8"/>
    <w:rsid w:val="00F44C63"/>
    <w:rsid w:val="00F47BE5"/>
    <w:rsid w:val="00F57942"/>
    <w:rsid w:val="00F57BCB"/>
    <w:rsid w:val="00F60686"/>
    <w:rsid w:val="00F6243C"/>
    <w:rsid w:val="00F75741"/>
    <w:rsid w:val="00F85A36"/>
    <w:rsid w:val="00F86F95"/>
    <w:rsid w:val="00F87A2C"/>
    <w:rsid w:val="00F908B6"/>
    <w:rsid w:val="00FA0866"/>
    <w:rsid w:val="00FA3EB4"/>
    <w:rsid w:val="00FA449A"/>
    <w:rsid w:val="00FA6075"/>
    <w:rsid w:val="00FA6F21"/>
    <w:rsid w:val="00FC35C7"/>
    <w:rsid w:val="00FC3A13"/>
    <w:rsid w:val="00FC723E"/>
    <w:rsid w:val="00FD58F3"/>
    <w:rsid w:val="00FE2B3C"/>
    <w:rsid w:val="00FE31F1"/>
    <w:rsid w:val="00FE32A0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4B23"/>
  <w15:chartTrackingRefBased/>
  <w15:docId w15:val="{0CD3A5F6-C6DE-4BB8-8FB6-9C97056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steward.blogspot.com/search/label/squares%20inside%20rectangles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justgiving.com/fundraising/jessesteward" TargetMode="External"/><Relationship Id="rId12" Type="http://schemas.openxmlformats.org/officeDocument/2006/relationships/hyperlink" Target="https://donsteward.blogspot.com/2020/03/two-2-digit-multiplication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nsteward.blogspot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justgiving.com/fundraising/jessestewar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s://donsteward.blogspot.com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donsteward.blogspot.com/search/label/a%20add%20b%20squ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186</cp:revision>
  <dcterms:created xsi:type="dcterms:W3CDTF">2020-12-22T15:25:00Z</dcterms:created>
  <dcterms:modified xsi:type="dcterms:W3CDTF">2021-01-08T11:24:00Z</dcterms:modified>
</cp:coreProperties>
</file>