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1B6" w:rsidRPr="00520CFC" w:rsidRDefault="00AB41B6" w:rsidP="00520CFC">
      <w:pPr>
        <w:spacing w:line="480" w:lineRule="auto"/>
        <w:rPr>
          <w:lang w:val="en-GB"/>
        </w:rPr>
      </w:pPr>
    </w:p>
    <w:p w:rsidR="005357F5" w:rsidRDefault="005357F5" w:rsidP="004F5BF8">
      <w:pPr>
        <w:spacing w:line="480" w:lineRule="auto"/>
        <w:outlineLvl w:val="0"/>
      </w:pPr>
      <w:r>
        <w:rPr>
          <w:bCs/>
        </w:rPr>
        <w:t xml:space="preserve">Running head: </w:t>
      </w:r>
      <w:r w:rsidRPr="00520CFC">
        <w:t>Principled Teaching for Deep Progress</w:t>
      </w:r>
    </w:p>
    <w:p w:rsidR="005357F5" w:rsidRDefault="005357F5" w:rsidP="00520CFC">
      <w:pPr>
        <w:spacing w:line="480" w:lineRule="auto"/>
        <w:rPr>
          <w:b/>
        </w:rPr>
      </w:pPr>
    </w:p>
    <w:p w:rsidR="00AB41B6" w:rsidRPr="0093073B" w:rsidRDefault="006D7694" w:rsidP="004F5BF8">
      <w:pPr>
        <w:spacing w:line="480" w:lineRule="auto"/>
        <w:outlineLvl w:val="0"/>
        <w:rPr>
          <w:b/>
        </w:rPr>
      </w:pPr>
      <w:r w:rsidRPr="0093073B">
        <w:rPr>
          <w:b/>
        </w:rPr>
        <w:t>Principled Teaching for Deep Progress:</w:t>
      </w:r>
      <w:r w:rsidR="003A7DBC" w:rsidRPr="0093073B">
        <w:rPr>
          <w:b/>
        </w:rPr>
        <w:t xml:space="preserve"> </w:t>
      </w:r>
      <w:r w:rsidR="003574B9">
        <w:rPr>
          <w:b/>
        </w:rPr>
        <w:t>improving mathematical learning</w:t>
      </w:r>
      <w:r w:rsidRPr="0093073B">
        <w:rPr>
          <w:b/>
        </w:rPr>
        <w:t xml:space="preserve"> beyond methods and materials</w:t>
      </w:r>
    </w:p>
    <w:p w:rsidR="00AB41B6" w:rsidRPr="00520CFC" w:rsidRDefault="00AB41B6" w:rsidP="00520CFC">
      <w:pPr>
        <w:spacing w:line="480" w:lineRule="auto"/>
        <w:rPr>
          <w:bCs/>
        </w:rPr>
      </w:pPr>
    </w:p>
    <w:p w:rsidR="00AB41B6" w:rsidRPr="00520CFC" w:rsidRDefault="003E6A87" w:rsidP="004F5BF8">
      <w:pPr>
        <w:spacing w:line="480" w:lineRule="auto"/>
        <w:outlineLvl w:val="0"/>
        <w:rPr>
          <w:bCs/>
        </w:rPr>
      </w:pPr>
      <w:r>
        <w:rPr>
          <w:bCs/>
        </w:rPr>
        <w:t>Anne Watson and</w:t>
      </w:r>
      <w:r w:rsidR="00FE1495">
        <w:rPr>
          <w:bCs/>
        </w:rPr>
        <w:t xml:space="preserve"> </w:t>
      </w:r>
      <w:r w:rsidR="006D7694" w:rsidRPr="00520CFC">
        <w:rPr>
          <w:bCs/>
        </w:rPr>
        <w:t>Els De Geest</w:t>
      </w:r>
    </w:p>
    <w:p w:rsidR="006D7694" w:rsidRDefault="006D7694" w:rsidP="00520CFC">
      <w:pPr>
        <w:spacing w:line="480" w:lineRule="auto"/>
        <w:rPr>
          <w:bCs/>
        </w:rPr>
      </w:pPr>
      <w:smartTag w:uri="urn:schemas-microsoft-com:office:smarttags" w:element="place">
        <w:smartTag w:uri="urn:schemas-microsoft-com:office:smarttags" w:element="PlaceType">
          <w:r w:rsidRPr="00520CFC">
            <w:rPr>
              <w:bCs/>
            </w:rPr>
            <w:t>University</w:t>
          </w:r>
        </w:smartTag>
        <w:r w:rsidRPr="00520CFC">
          <w:rPr>
            <w:bCs/>
          </w:rPr>
          <w:t xml:space="preserve"> of </w:t>
        </w:r>
        <w:smartTag w:uri="urn:schemas-microsoft-com:office:smarttags" w:element="PlaceName">
          <w:r w:rsidRPr="00520CFC">
            <w:rPr>
              <w:bCs/>
            </w:rPr>
            <w:t>Oxford</w:t>
          </w:r>
        </w:smartTag>
      </w:smartTag>
    </w:p>
    <w:p w:rsidR="00520CFC" w:rsidRDefault="00520CFC" w:rsidP="00520CFC">
      <w:pPr>
        <w:spacing w:line="480" w:lineRule="auto"/>
        <w:rPr>
          <w:bCs/>
        </w:rPr>
      </w:pPr>
    </w:p>
    <w:p w:rsidR="00520CFC" w:rsidRDefault="00520CFC" w:rsidP="00520CFC">
      <w:pPr>
        <w:spacing w:line="480" w:lineRule="auto"/>
      </w:pPr>
    </w:p>
    <w:p w:rsidR="00520CFC" w:rsidRPr="00520CFC" w:rsidRDefault="00520CFC" w:rsidP="00520CFC">
      <w:pPr>
        <w:spacing w:line="480" w:lineRule="auto"/>
        <w:rPr>
          <w:bCs/>
        </w:rPr>
      </w:pPr>
      <w:r>
        <w:t>Keywords:</w:t>
      </w:r>
      <w:r w:rsidR="00571C6E">
        <w:t xml:space="preserve"> low attainment</w:t>
      </w:r>
      <w:r w:rsidR="0093073B">
        <w:t xml:space="preserve"> in mathematics</w:t>
      </w:r>
      <w:r w:rsidR="00571C6E">
        <w:t xml:space="preserve">; </w:t>
      </w:r>
      <w:r w:rsidR="005357F5">
        <w:t xml:space="preserve">mathematical learning; mathematical progress; </w:t>
      </w:r>
      <w:r w:rsidR="00571C6E">
        <w:t xml:space="preserve">mathematical thinking; </w:t>
      </w:r>
      <w:r w:rsidR="0093073B">
        <w:t>teachin</w:t>
      </w:r>
      <w:r w:rsidR="005357F5">
        <w:t>g principles; teachers’ beliefs</w:t>
      </w:r>
      <w:r w:rsidR="0093073B">
        <w:t xml:space="preserve"> </w:t>
      </w:r>
    </w:p>
    <w:p w:rsidR="008C23F9" w:rsidRPr="00520CFC" w:rsidRDefault="008C23F9" w:rsidP="00520CFC">
      <w:pPr>
        <w:spacing w:line="480" w:lineRule="auto"/>
      </w:pPr>
    </w:p>
    <w:p w:rsidR="00487DA4" w:rsidRDefault="00487DA4" w:rsidP="004F5BF8">
      <w:pPr>
        <w:spacing w:line="480" w:lineRule="auto"/>
        <w:ind w:left="360"/>
        <w:outlineLvl w:val="0"/>
      </w:pPr>
      <w:r>
        <w:t>Address for correspondence:</w:t>
      </w:r>
    </w:p>
    <w:p w:rsidR="005357F5" w:rsidRDefault="005357F5" w:rsidP="004F5BF8">
      <w:pPr>
        <w:spacing w:line="480" w:lineRule="auto"/>
        <w:ind w:left="360"/>
        <w:outlineLvl w:val="0"/>
      </w:pPr>
      <w:r>
        <w:t>Department of Educational Studies</w:t>
      </w:r>
    </w:p>
    <w:p w:rsidR="005357F5" w:rsidRDefault="005357F5" w:rsidP="00520CFC">
      <w:pPr>
        <w:spacing w:line="480" w:lineRule="auto"/>
        <w:ind w:left="360"/>
      </w:pPr>
      <w:r>
        <w:t xml:space="preserve">15 </w:t>
      </w:r>
      <w:smartTag w:uri="urn:schemas-microsoft-com:office:smarttags" w:element="place">
        <w:smartTag w:uri="urn:schemas-microsoft-com:office:smarttags" w:element="PlaceName">
          <w:r>
            <w:t>Norham</w:t>
          </w:r>
        </w:smartTag>
        <w:r>
          <w:t xml:space="preserve"> </w:t>
        </w:r>
        <w:smartTag w:uri="urn:schemas-microsoft-com:office:smarttags" w:element="PlaceType">
          <w:r>
            <w:t>Gardens</w:t>
          </w:r>
        </w:smartTag>
      </w:smartTag>
    </w:p>
    <w:p w:rsidR="005357F5" w:rsidRDefault="005357F5" w:rsidP="00520CFC">
      <w:pPr>
        <w:spacing w:line="480" w:lineRule="auto"/>
        <w:ind w:left="360"/>
      </w:pPr>
      <w:smartTag w:uri="urn:schemas-microsoft-com:office:smarttags" w:element="City">
        <w:smartTag w:uri="urn:schemas-microsoft-com:office:smarttags" w:element="place">
          <w:r>
            <w:t>Oxford</w:t>
          </w:r>
        </w:smartTag>
      </w:smartTag>
    </w:p>
    <w:p w:rsidR="005357F5" w:rsidRDefault="005357F5" w:rsidP="00520CFC">
      <w:pPr>
        <w:spacing w:line="480" w:lineRule="auto"/>
        <w:ind w:left="360"/>
      </w:pPr>
      <w:r>
        <w:t>OX2 6PY</w:t>
      </w:r>
    </w:p>
    <w:p w:rsidR="00487DA4" w:rsidRDefault="00487DA4" w:rsidP="00520CFC">
      <w:pPr>
        <w:spacing w:line="480" w:lineRule="auto"/>
        <w:ind w:left="360"/>
      </w:pPr>
    </w:p>
    <w:p w:rsidR="00487DA4" w:rsidRDefault="00487DA4" w:rsidP="00520CFC">
      <w:pPr>
        <w:spacing w:line="480" w:lineRule="auto"/>
        <w:ind w:left="360"/>
      </w:pPr>
      <w:r>
        <w:t>Telephone: 44-1865-274024</w:t>
      </w:r>
    </w:p>
    <w:p w:rsidR="00487DA4" w:rsidRDefault="00487DA4" w:rsidP="00520CFC">
      <w:pPr>
        <w:spacing w:line="480" w:lineRule="auto"/>
        <w:ind w:left="360"/>
      </w:pPr>
      <w:r>
        <w:t>Fax:</w:t>
      </w:r>
      <w:r>
        <w:tab/>
        <w:t>44-1865-274027</w:t>
      </w:r>
    </w:p>
    <w:p w:rsidR="005357F5" w:rsidRDefault="005357F5" w:rsidP="00520CFC">
      <w:pPr>
        <w:spacing w:line="480" w:lineRule="auto"/>
        <w:ind w:left="360"/>
      </w:pPr>
    </w:p>
    <w:p w:rsidR="008C23F9" w:rsidRPr="00520CFC" w:rsidRDefault="005357F5" w:rsidP="00520CFC">
      <w:pPr>
        <w:spacing w:line="480" w:lineRule="auto"/>
        <w:ind w:left="360"/>
      </w:pPr>
      <w:r>
        <w:t>anne.watson@edstud.ox.ac.uk</w:t>
      </w:r>
      <w:r w:rsidR="0093073B">
        <w:br w:type="page"/>
      </w:r>
    </w:p>
    <w:p w:rsidR="008C23F9" w:rsidRPr="00520CFC" w:rsidRDefault="008C23F9" w:rsidP="00520CFC">
      <w:pPr>
        <w:spacing w:line="480" w:lineRule="auto"/>
      </w:pPr>
    </w:p>
    <w:p w:rsidR="00AB41B6" w:rsidRPr="0093073B" w:rsidRDefault="00AB41B6" w:rsidP="004F5BF8">
      <w:pPr>
        <w:tabs>
          <w:tab w:val="left" w:pos="1418"/>
          <w:tab w:val="left" w:pos="2250"/>
        </w:tabs>
        <w:spacing w:line="480" w:lineRule="auto"/>
        <w:outlineLvl w:val="0"/>
        <w:rPr>
          <w:b/>
        </w:rPr>
      </w:pPr>
      <w:r w:rsidRPr="0093073B">
        <w:rPr>
          <w:b/>
        </w:rPr>
        <w:t>Abstract</w:t>
      </w:r>
    </w:p>
    <w:p w:rsidR="00AB41B6" w:rsidRPr="005357F5" w:rsidRDefault="00AB41B6" w:rsidP="00520CFC">
      <w:pPr>
        <w:spacing w:line="480" w:lineRule="auto"/>
      </w:pPr>
    </w:p>
    <w:p w:rsidR="00081C3B" w:rsidRPr="005357F5" w:rsidRDefault="00BD58F5" w:rsidP="00520CFC">
      <w:pPr>
        <w:spacing w:line="480" w:lineRule="auto"/>
      </w:pPr>
      <w:r w:rsidRPr="005357F5">
        <w:rPr>
          <w:lang w:val="en-GB"/>
        </w:rPr>
        <w:t>This paper contributes</w:t>
      </w:r>
      <w:r w:rsidR="00085093" w:rsidRPr="005357F5">
        <w:rPr>
          <w:lang w:val="en-GB"/>
        </w:rPr>
        <w:t xml:space="preserve"> to knowledge about</w:t>
      </w:r>
      <w:r w:rsidR="002321CF" w:rsidRPr="005357F5">
        <w:rPr>
          <w:lang w:val="en-GB"/>
        </w:rPr>
        <w:t xml:space="preserve"> principled action which makes</w:t>
      </w:r>
      <w:r w:rsidRPr="005357F5">
        <w:rPr>
          <w:lang w:val="en-GB"/>
        </w:rPr>
        <w:t xml:space="preserve"> a</w:t>
      </w:r>
      <w:r w:rsidR="00791CEB" w:rsidRPr="005357F5">
        <w:rPr>
          <w:lang w:val="en-GB"/>
        </w:rPr>
        <w:t xml:space="preserve"> </w:t>
      </w:r>
      <w:r w:rsidR="002321CF" w:rsidRPr="005357F5">
        <w:rPr>
          <w:lang w:val="en-GB"/>
        </w:rPr>
        <w:t>difference to learners</w:t>
      </w:r>
      <w:r w:rsidR="00791CEB" w:rsidRPr="005357F5">
        <w:rPr>
          <w:lang w:val="en-GB"/>
        </w:rPr>
        <w:t>’ attainment</w:t>
      </w:r>
      <w:r w:rsidR="002321CF" w:rsidRPr="005357F5">
        <w:rPr>
          <w:lang w:val="en-GB"/>
        </w:rPr>
        <w:t>.</w:t>
      </w:r>
      <w:r w:rsidR="003A7DBC" w:rsidRPr="005357F5">
        <w:rPr>
          <w:lang w:val="en-GB"/>
        </w:rPr>
        <w:t xml:space="preserve"> </w:t>
      </w:r>
      <w:r w:rsidR="002321CF" w:rsidRPr="005357F5">
        <w:t>We report</w:t>
      </w:r>
      <w:r w:rsidR="00EF0154" w:rsidRPr="005357F5">
        <w:t xml:space="preserve"> on</w:t>
      </w:r>
      <w:r w:rsidR="006E094A">
        <w:t xml:space="preserve"> the Improving Attainment in Mathematics Project</w:t>
      </w:r>
      <w:r w:rsidR="00081C3B" w:rsidRPr="005357F5">
        <w:rPr>
          <w:rStyle w:val="EndnoteReference"/>
        </w:rPr>
        <w:endnoteReference w:id="1"/>
      </w:r>
      <w:r w:rsidR="006E094A">
        <w:t>, a project focusing on</w:t>
      </w:r>
      <w:r w:rsidR="00081C3B" w:rsidRPr="005357F5">
        <w:t xml:space="preserve"> low attaining secondary students. The purpose of the project was to introduce innovatio</w:t>
      </w:r>
      <w:r w:rsidR="0099045D" w:rsidRPr="005357F5">
        <w:t>ns in practice through</w:t>
      </w:r>
      <w:r w:rsidR="00081C3B" w:rsidRPr="005357F5">
        <w:t xml:space="preserve"> action research</w:t>
      </w:r>
      <w:r w:rsidR="0099045D" w:rsidRPr="005357F5">
        <w:t xml:space="preserve"> with </w:t>
      </w:r>
      <w:r w:rsidR="003574B9">
        <w:t>ten teachers over two years</w:t>
      </w:r>
      <w:r w:rsidR="00081C3B" w:rsidRPr="005357F5">
        <w:t>, and evaluate the effect on students’ learning</w:t>
      </w:r>
      <w:r w:rsidR="0099045D" w:rsidRPr="005357F5">
        <w:t xml:space="preserve"> using national test scores, teachers’ reports, non-routine tasks and other performance indicators</w:t>
      </w:r>
      <w:r w:rsidR="00081C3B" w:rsidRPr="005357F5">
        <w:t>. However, this is not a study which shows how certain methods lead to better results. While it was found that learning improved, the methods and strategies the teachers used were not always generalisable across the project, indeed some were contradictory. Continued searching led to the identification of common underlying principles of teaching which different teachers manifested in different ways. Overt methods were</w:t>
      </w:r>
      <w:r w:rsidR="00F44C61" w:rsidRPr="005357F5">
        <w:t xml:space="preserve"> less important than the collection</w:t>
      </w:r>
      <w:r w:rsidR="00081C3B" w:rsidRPr="005357F5">
        <w:t xml:space="preserve"> of beliefs and commitments which underpinned teachers’ choices. There was, however, a convergence of practice around a focus on long-term development, the process of becoming a learner of mathematics, rather than short-term gains. </w:t>
      </w:r>
      <w:r w:rsidR="0074791A">
        <w:t>In addition, we had to deal with</w:t>
      </w:r>
      <w:r w:rsidR="00081C3B" w:rsidRPr="005357F5">
        <w:t xml:space="preserve"> some of the realities of authentic </w:t>
      </w:r>
      <w:r w:rsidR="0074791A">
        <w:t xml:space="preserve">collaborative </w:t>
      </w:r>
      <w:r w:rsidR="00081C3B" w:rsidRPr="005357F5">
        <w:t>research with practitioners.</w:t>
      </w:r>
    </w:p>
    <w:p w:rsidR="00081C3B" w:rsidRPr="00520CFC" w:rsidRDefault="00081C3B" w:rsidP="00520CFC">
      <w:pPr>
        <w:spacing w:line="480" w:lineRule="auto"/>
      </w:pPr>
      <w:r>
        <w:br w:type="page"/>
      </w:r>
    </w:p>
    <w:p w:rsidR="00081C3B" w:rsidRPr="00791CEB" w:rsidRDefault="005357F5" w:rsidP="00520CFC">
      <w:pPr>
        <w:spacing w:line="480" w:lineRule="auto"/>
        <w:rPr>
          <w:b/>
        </w:rPr>
      </w:pPr>
      <w:r>
        <w:rPr>
          <w:b/>
        </w:rPr>
        <w:t>1.</w:t>
      </w:r>
      <w:r>
        <w:rPr>
          <w:b/>
        </w:rPr>
        <w:tab/>
      </w:r>
      <w:r w:rsidR="00081C3B" w:rsidRPr="00791CEB">
        <w:rPr>
          <w:b/>
        </w:rPr>
        <w:t>Introduction</w:t>
      </w:r>
      <w:r w:rsidR="0099045D">
        <w:rPr>
          <w:b/>
        </w:rPr>
        <w:t xml:space="preserve"> </w:t>
      </w:r>
    </w:p>
    <w:p w:rsidR="00081C3B" w:rsidRPr="00520CFC" w:rsidRDefault="00081C3B" w:rsidP="00520CFC">
      <w:pPr>
        <w:spacing w:line="480" w:lineRule="auto"/>
        <w:rPr>
          <w:lang w:val="en-GB"/>
        </w:rPr>
      </w:pPr>
    </w:p>
    <w:p w:rsidR="00081C3B" w:rsidRPr="00520CFC" w:rsidRDefault="00081C3B" w:rsidP="00520CFC">
      <w:pPr>
        <w:spacing w:line="480" w:lineRule="auto"/>
        <w:rPr>
          <w:lang w:val="en-GB"/>
        </w:rPr>
      </w:pPr>
      <w:r w:rsidRPr="00520CFC">
        <w:rPr>
          <w:lang w:val="en-GB"/>
        </w:rPr>
        <w:t>In this</w:t>
      </w:r>
      <w:r w:rsidR="0074791A">
        <w:rPr>
          <w:lang w:val="en-GB"/>
        </w:rPr>
        <w:t xml:space="preserve"> paper we report on </w:t>
      </w:r>
      <w:r w:rsidRPr="00520CFC">
        <w:rPr>
          <w:lang w:val="en-GB"/>
        </w:rPr>
        <w:t xml:space="preserve">a project to improve attainment in mathematics among low attaining secondary students. We start by describing the background of the project, and the theoretical context, placing it alongside key studies which address teaching reform for underachieving groups. </w:t>
      </w:r>
      <w:r w:rsidR="0099045D">
        <w:rPr>
          <w:lang w:val="en-GB"/>
        </w:rPr>
        <w:t>We describe</w:t>
      </w:r>
      <w:r w:rsidR="006F6DB9">
        <w:rPr>
          <w:lang w:val="en-GB"/>
        </w:rPr>
        <w:t xml:space="preserve"> briefly</w:t>
      </w:r>
      <w:r w:rsidR="0099045D">
        <w:rPr>
          <w:lang w:val="en-GB"/>
        </w:rPr>
        <w:t xml:space="preserve"> an </w:t>
      </w:r>
      <w:r w:rsidRPr="00520CFC">
        <w:rPr>
          <w:lang w:val="en-GB"/>
        </w:rPr>
        <w:t>exploratory study of a few underachieving students in one class</w:t>
      </w:r>
      <w:r w:rsidR="0099045D">
        <w:rPr>
          <w:lang w:val="en-GB"/>
        </w:rPr>
        <w:t xml:space="preserve"> in which the seeds of this project were sown</w:t>
      </w:r>
      <w:r w:rsidRPr="00520CFC">
        <w:rPr>
          <w:lang w:val="en-GB"/>
        </w:rPr>
        <w:t>. We the</w:t>
      </w:r>
      <w:r w:rsidR="006F6DB9">
        <w:rPr>
          <w:lang w:val="en-GB"/>
        </w:rPr>
        <w:t>n outline</w:t>
      </w:r>
      <w:r w:rsidRPr="00520CFC">
        <w:rPr>
          <w:lang w:val="en-GB"/>
        </w:rPr>
        <w:t xml:space="preserve"> the project </w:t>
      </w:r>
      <w:r w:rsidR="003E6A87">
        <w:rPr>
          <w:lang w:val="en-GB"/>
        </w:rPr>
        <w:t>and s</w:t>
      </w:r>
      <w:r w:rsidR="005357F5">
        <w:rPr>
          <w:lang w:val="en-GB"/>
        </w:rPr>
        <w:t>how how the realities of researching</w:t>
      </w:r>
      <w:r w:rsidR="003E6A87">
        <w:rPr>
          <w:lang w:val="en-GB"/>
        </w:rPr>
        <w:t xml:space="preserve"> </w:t>
      </w:r>
      <w:r w:rsidR="005357F5">
        <w:rPr>
          <w:lang w:val="en-GB"/>
        </w:rPr>
        <w:t xml:space="preserve">collegially </w:t>
      </w:r>
      <w:r w:rsidR="003E6A87">
        <w:rPr>
          <w:lang w:val="en-GB"/>
        </w:rPr>
        <w:t xml:space="preserve">with </w:t>
      </w:r>
      <w:r w:rsidR="005357F5">
        <w:rPr>
          <w:lang w:val="en-GB"/>
        </w:rPr>
        <w:t>teachers can make it hard to carry out even a simple research design. T</w:t>
      </w:r>
      <w:r w:rsidRPr="00520CFC">
        <w:rPr>
          <w:lang w:val="en-GB"/>
        </w:rPr>
        <w:t xml:space="preserve">o situate what follows, we </w:t>
      </w:r>
      <w:r w:rsidR="003E6A87">
        <w:rPr>
          <w:lang w:val="en-GB"/>
        </w:rPr>
        <w:t xml:space="preserve">briefly </w:t>
      </w:r>
      <w:r w:rsidR="0074791A">
        <w:rPr>
          <w:lang w:val="en-GB"/>
        </w:rPr>
        <w:t>give some</w:t>
      </w:r>
      <w:r w:rsidRPr="00520CFC">
        <w:rPr>
          <w:lang w:val="en-GB"/>
        </w:rPr>
        <w:t xml:space="preserve"> outcomes in terms of pupils’ improved learning. </w:t>
      </w:r>
      <w:r>
        <w:rPr>
          <w:lang w:val="en-GB"/>
        </w:rPr>
        <w:t>The main aim of the</w:t>
      </w:r>
      <w:r w:rsidRPr="00520CFC">
        <w:rPr>
          <w:lang w:val="en-GB"/>
        </w:rPr>
        <w:t xml:space="preserve"> paper is to report the practices of tea</w:t>
      </w:r>
      <w:r w:rsidR="006F6DB9">
        <w:rPr>
          <w:lang w:val="en-GB"/>
        </w:rPr>
        <w:t>chers involved in the</w:t>
      </w:r>
      <w:r w:rsidR="0074791A">
        <w:rPr>
          <w:lang w:val="en-GB"/>
        </w:rPr>
        <w:t xml:space="preserve"> project and</w:t>
      </w:r>
      <w:r w:rsidR="006F6DB9">
        <w:rPr>
          <w:lang w:val="en-GB"/>
        </w:rPr>
        <w:t xml:space="preserve"> the complexities of identifying </w:t>
      </w:r>
      <w:r w:rsidRPr="00520CFC">
        <w:rPr>
          <w:lang w:val="en-GB"/>
        </w:rPr>
        <w:t>what was common about the teaching which led to improved engage</w:t>
      </w:r>
      <w:r w:rsidR="0074791A">
        <w:rPr>
          <w:lang w:val="en-GB"/>
        </w:rPr>
        <w:t>ment and learning</w:t>
      </w:r>
      <w:r w:rsidRPr="00520CFC">
        <w:rPr>
          <w:lang w:val="en-GB"/>
        </w:rPr>
        <w:t xml:space="preserve">. </w:t>
      </w:r>
    </w:p>
    <w:p w:rsidR="00081C3B" w:rsidRPr="00520CFC" w:rsidRDefault="00081C3B" w:rsidP="00520CFC">
      <w:pPr>
        <w:spacing w:line="480" w:lineRule="auto"/>
        <w:rPr>
          <w:lang w:val="en-GB"/>
        </w:rPr>
      </w:pPr>
    </w:p>
    <w:p w:rsidR="00081C3B" w:rsidRPr="00791CEB" w:rsidRDefault="005357F5" w:rsidP="00520CFC">
      <w:pPr>
        <w:spacing w:line="480" w:lineRule="auto"/>
        <w:rPr>
          <w:b/>
          <w:lang w:val="en-GB"/>
        </w:rPr>
      </w:pPr>
      <w:r>
        <w:rPr>
          <w:b/>
          <w:lang w:val="en-GB"/>
        </w:rPr>
        <w:t>2.</w:t>
      </w:r>
      <w:r>
        <w:rPr>
          <w:b/>
          <w:lang w:val="en-GB"/>
        </w:rPr>
        <w:tab/>
      </w:r>
      <w:r w:rsidR="00081C3B" w:rsidRPr="00791CEB">
        <w:rPr>
          <w:b/>
          <w:lang w:val="en-GB"/>
        </w:rPr>
        <w:t>Background context</w:t>
      </w:r>
    </w:p>
    <w:p w:rsidR="00081C3B" w:rsidRPr="00520CFC" w:rsidRDefault="00081C3B" w:rsidP="00520CFC">
      <w:pPr>
        <w:spacing w:line="480" w:lineRule="auto"/>
        <w:rPr>
          <w:lang w:val="en-GB"/>
        </w:rPr>
      </w:pPr>
    </w:p>
    <w:p w:rsidR="00081C3B" w:rsidRPr="00520CFC" w:rsidRDefault="00081C3B" w:rsidP="00520CFC">
      <w:pPr>
        <w:spacing w:line="480" w:lineRule="auto"/>
        <w:rPr>
          <w:lang w:val="en-GB"/>
        </w:rPr>
      </w:pPr>
      <w:r w:rsidRPr="00520CFC">
        <w:rPr>
          <w:lang w:val="en-GB"/>
        </w:rPr>
        <w:t>The field of enquiry for this paper is</w:t>
      </w:r>
      <w:r w:rsidR="0099045D">
        <w:rPr>
          <w:lang w:val="en-GB"/>
        </w:rPr>
        <w:t xml:space="preserve"> </w:t>
      </w:r>
      <w:smartTag w:uri="urn:schemas-microsoft-com:office:smarttags" w:element="country-region">
        <w:smartTag w:uri="urn:schemas-microsoft-com:office:smarttags" w:element="place">
          <w:r w:rsidR="0099045D">
            <w:rPr>
              <w:lang w:val="en-GB"/>
            </w:rPr>
            <w:t>England</w:t>
          </w:r>
        </w:smartTag>
      </w:smartTag>
      <w:r w:rsidRPr="00520CFC">
        <w:rPr>
          <w:lang w:val="en-GB"/>
        </w:rPr>
        <w:t xml:space="preserve"> where there is a strong tradition of segregating students according to past achievement in mathematics into ‘sets’. Those with most problems in learning are grouped with others who also have problems. While the common feature of such groups is underachievement in mathematics, they typically contain a disproportionate number of those from disadvantaged social, cultural and racial groups and those whose first language is not English (</w:t>
      </w:r>
      <w:r w:rsidR="00761906">
        <w:rPr>
          <w:lang w:val="en-GB"/>
        </w:rPr>
        <w:t>Boaler</w:t>
      </w:r>
      <w:r w:rsidR="00943340">
        <w:rPr>
          <w:lang w:val="en-GB"/>
        </w:rPr>
        <w:t xml:space="preserve"> et al.</w:t>
      </w:r>
      <w:r w:rsidR="00761906">
        <w:rPr>
          <w:lang w:val="en-GB"/>
        </w:rPr>
        <w:t xml:space="preserve">, 2000; </w:t>
      </w:r>
      <w:r w:rsidRPr="00520CFC">
        <w:rPr>
          <w:lang w:val="en-GB"/>
        </w:rPr>
        <w:t>Ir</w:t>
      </w:r>
      <w:r>
        <w:rPr>
          <w:lang w:val="en-GB"/>
        </w:rPr>
        <w:t>eson and Hallam, 2001;</w:t>
      </w:r>
      <w:r w:rsidRPr="00791CEB">
        <w:rPr>
          <w:lang w:val="en-GB"/>
        </w:rPr>
        <w:t xml:space="preserve"> </w:t>
      </w:r>
      <w:r w:rsidRPr="00520CFC">
        <w:rPr>
          <w:lang w:val="en-GB"/>
        </w:rPr>
        <w:t>Secada</w:t>
      </w:r>
      <w:r>
        <w:rPr>
          <w:lang w:val="en-GB"/>
        </w:rPr>
        <w:t>,</w:t>
      </w:r>
      <w:r w:rsidR="0099045D">
        <w:rPr>
          <w:lang w:val="en-GB"/>
        </w:rPr>
        <w:t xml:space="preserve"> 1992). Our</w:t>
      </w:r>
      <w:r w:rsidRPr="00520CFC">
        <w:rPr>
          <w:lang w:val="en-GB"/>
        </w:rPr>
        <w:t xml:space="preserve"> view</w:t>
      </w:r>
      <w:r w:rsidR="0099045D">
        <w:rPr>
          <w:lang w:val="en-GB"/>
        </w:rPr>
        <w:t xml:space="preserve">, as the Project researchers and authors of this </w:t>
      </w:r>
      <w:r w:rsidR="0099045D">
        <w:rPr>
          <w:lang w:val="en-GB"/>
        </w:rPr>
        <w:lastRenderedPageBreak/>
        <w:t>paper,</w:t>
      </w:r>
      <w:r w:rsidRPr="00520CFC">
        <w:rPr>
          <w:lang w:val="en-GB"/>
        </w:rPr>
        <w:t xml:space="preserve"> is that ‘improving the teaching and learning of particular students, in a wide range of educational settings, is a core problem of practice’ for mathematics educators </w:t>
      </w:r>
      <w:r>
        <w:rPr>
          <w:lang w:val="en-GB"/>
        </w:rPr>
        <w:t>(Even and</w:t>
      </w:r>
      <w:r w:rsidRPr="00520CFC">
        <w:rPr>
          <w:lang w:val="en-GB"/>
        </w:rPr>
        <w:t xml:space="preserve"> Ball, 2003, p.142)</w:t>
      </w:r>
    </w:p>
    <w:p w:rsidR="00081C3B" w:rsidRPr="00520CFC" w:rsidRDefault="00081C3B" w:rsidP="00520CFC">
      <w:pPr>
        <w:spacing w:line="480" w:lineRule="auto"/>
        <w:rPr>
          <w:lang w:val="en-GB"/>
        </w:rPr>
      </w:pPr>
    </w:p>
    <w:p w:rsidR="00081C3B" w:rsidRPr="00520CFC" w:rsidRDefault="0099045D" w:rsidP="00520CFC">
      <w:pPr>
        <w:spacing w:line="480" w:lineRule="auto"/>
        <w:rPr>
          <w:lang w:val="en-GB"/>
        </w:rPr>
      </w:pPr>
      <w:r>
        <w:rPr>
          <w:lang w:val="en-GB"/>
        </w:rPr>
        <w:t>English</w:t>
      </w:r>
      <w:r w:rsidR="00081C3B" w:rsidRPr="00520CFC">
        <w:rPr>
          <w:lang w:val="en-GB"/>
        </w:rPr>
        <w:t xml:space="preserve"> curriculum aims since 1988 have included the development of numeracy in a broad sense: knowledge, skills, understanding and applicability. There are many similarities with reform curricula elsewhere in the world, and assessment systems have successfully embedded limited forms of enquiry and application into practice for nearly two decades. More recent</w:t>
      </w:r>
      <w:r>
        <w:rPr>
          <w:lang w:val="en-GB"/>
        </w:rPr>
        <w:t xml:space="preserve">ly, mathematics teaching in </w:t>
      </w:r>
      <w:smartTag w:uri="urn:schemas-microsoft-com:office:smarttags" w:element="country-region">
        <w:smartTag w:uri="urn:schemas-microsoft-com:office:smarttags" w:element="place">
          <w:r>
            <w:rPr>
              <w:lang w:val="en-GB"/>
            </w:rPr>
            <w:t>England</w:t>
          </w:r>
        </w:smartTag>
      </w:smartTag>
      <w:r w:rsidR="00081C3B" w:rsidRPr="00520CFC">
        <w:rPr>
          <w:lang w:val="en-GB"/>
        </w:rPr>
        <w:t xml:space="preserve"> has undergone nationwide development based on giving teachers materials with which to structure their teaching at four levels: the curriculum, lesson sequences, individual lesson contents and the activities within those lessons. Teachers are advised to split lessons into three-parts: mental/oral starter, main activity and plenary review; to state the learning objectives of each lesson; to encourage discussion, sharing of methods, development of visual images, explicit correction of errors, development of technical competence alongside problem-solving</w:t>
      </w:r>
      <w:r w:rsidR="00081C3B" w:rsidRPr="00520CFC">
        <w:rPr>
          <w:rStyle w:val="EndnoteReference"/>
          <w:lang w:val="en-GB"/>
        </w:rPr>
        <w:endnoteReference w:id="2"/>
      </w:r>
      <w:r w:rsidR="00081C3B" w:rsidRPr="00520CFC">
        <w:rPr>
          <w:lang w:val="en-GB"/>
        </w:rPr>
        <w:t xml:space="preserve"> abilities, and several other features of known </w:t>
      </w:r>
      <w:r w:rsidR="00081C3B">
        <w:rPr>
          <w:lang w:val="en-GB"/>
        </w:rPr>
        <w:t>good practice (DfEE, 2001</w:t>
      </w:r>
      <w:r w:rsidR="00081C3B" w:rsidRPr="00520CFC">
        <w:rPr>
          <w:lang w:val="en-GB"/>
        </w:rPr>
        <w:t xml:space="preserve">). This approach is supported by a networked training system and framed, through inspection and accountability structures, by political objectives in terms of test results. Appearances are that, to the extent that </w:t>
      </w:r>
      <w:r w:rsidR="006F6DB9">
        <w:rPr>
          <w:lang w:val="en-GB"/>
        </w:rPr>
        <w:t xml:space="preserve">annual national </w:t>
      </w:r>
      <w:r w:rsidR="00081C3B" w:rsidRPr="00520CFC">
        <w:rPr>
          <w:lang w:val="en-GB"/>
        </w:rPr>
        <w:t>test r</w:t>
      </w:r>
      <w:r w:rsidR="006F6DB9">
        <w:rPr>
          <w:lang w:val="en-GB"/>
        </w:rPr>
        <w:t xml:space="preserve">esults have risen, this </w:t>
      </w:r>
      <w:r w:rsidR="00081C3B" w:rsidRPr="00520CFC">
        <w:rPr>
          <w:lang w:val="en-GB"/>
        </w:rPr>
        <w:t>strategy has been successful in raising achievement in mathematics for many students and raising expectations of teachers (for a well-researched critique of this result see Brown et al.</w:t>
      </w:r>
      <w:r w:rsidR="00F44C61">
        <w:rPr>
          <w:lang w:val="en-GB"/>
        </w:rPr>
        <w:t xml:space="preserve"> 2003</w:t>
      </w:r>
      <w:r w:rsidR="00081C3B" w:rsidRPr="00520CFC">
        <w:rPr>
          <w:lang w:val="en-GB"/>
        </w:rPr>
        <w:t xml:space="preserve">). </w:t>
      </w:r>
    </w:p>
    <w:p w:rsidR="00081C3B" w:rsidRPr="00520CFC" w:rsidRDefault="00081C3B" w:rsidP="00520CFC">
      <w:pPr>
        <w:spacing w:line="480" w:lineRule="auto"/>
        <w:rPr>
          <w:lang w:val="en-GB"/>
        </w:rPr>
      </w:pPr>
    </w:p>
    <w:p w:rsidR="00081C3B" w:rsidRPr="00520CFC" w:rsidRDefault="00081C3B" w:rsidP="00520CFC">
      <w:pPr>
        <w:spacing w:line="480" w:lineRule="auto"/>
        <w:rPr>
          <w:lang w:val="en-GB"/>
        </w:rPr>
      </w:pPr>
      <w:r w:rsidRPr="00520CFC">
        <w:rPr>
          <w:lang w:val="en-GB"/>
        </w:rPr>
        <w:lastRenderedPageBreak/>
        <w:t>Yet</w:t>
      </w:r>
      <w:r w:rsidR="00761906">
        <w:rPr>
          <w:lang w:val="en-GB"/>
        </w:rPr>
        <w:t>, taking national</w:t>
      </w:r>
      <w:r w:rsidRPr="00520CFC">
        <w:rPr>
          <w:lang w:val="en-GB"/>
        </w:rPr>
        <w:t xml:space="preserve"> test results at face value, about 25% of students at 11 and 50% at 16 fail to achieve the target minimum level and, consequently, find themselves failures in mathematics. As early as age 11 this is a serious disadvantage, since those entering secondary school below the expected level are consigned to sets of students who are expected to focus on repeating earlier work to ‘catch up’. It is extremely rare for such students to make their way out of such groups into those expecting</w:t>
      </w:r>
      <w:r>
        <w:rPr>
          <w:lang w:val="en-GB"/>
        </w:rPr>
        <w:t xml:space="preserve"> to achieve higher grades (Boaler et al., 2000</w:t>
      </w:r>
      <w:r w:rsidRPr="00520CFC">
        <w:rPr>
          <w:lang w:val="en-GB"/>
        </w:rPr>
        <w:t>). In recognition of this</w:t>
      </w:r>
      <w:r w:rsidR="00F44C61">
        <w:rPr>
          <w:lang w:val="en-GB"/>
        </w:rPr>
        <w:t>,</w:t>
      </w:r>
      <w:r w:rsidRPr="00520CFC">
        <w:rPr>
          <w:lang w:val="en-GB"/>
        </w:rPr>
        <w:t xml:space="preserve"> various solutions have been offered to schools. For example, in 2001 all schools were provided with worksheets, plans and lesson ideas which repeated the same approaches recommended for earlier years and more recently a small collection of intervention lesson plans were provided targeting significant parts of the curriculum. As with all official pedagogic advice</w:t>
      </w:r>
      <w:r w:rsidR="006F6DB9">
        <w:rPr>
          <w:lang w:val="en-GB"/>
        </w:rPr>
        <w:t xml:space="preserve"> in England</w:t>
      </w:r>
      <w:r w:rsidRPr="00520CFC">
        <w:rPr>
          <w:lang w:val="en-GB"/>
        </w:rPr>
        <w:t>, a top-down model of inservice training and in-school dissemination, plus regular school inspection, is undertaken to ensure teachers are following the advised teaching methods, or are able to justify alternative ways of teaching.</w:t>
      </w:r>
    </w:p>
    <w:p w:rsidR="00081C3B" w:rsidRPr="00520CFC" w:rsidRDefault="00081C3B" w:rsidP="00520CFC">
      <w:pPr>
        <w:spacing w:line="480" w:lineRule="auto"/>
        <w:rPr>
          <w:lang w:val="en-GB"/>
        </w:rPr>
      </w:pPr>
    </w:p>
    <w:p w:rsidR="00081C3B" w:rsidRPr="00520CFC" w:rsidRDefault="00081C3B" w:rsidP="00520CFC">
      <w:pPr>
        <w:spacing w:line="480" w:lineRule="auto"/>
        <w:rPr>
          <w:lang w:val="en-GB"/>
        </w:rPr>
      </w:pPr>
      <w:r w:rsidRPr="00520CFC">
        <w:rPr>
          <w:lang w:val="en-GB"/>
        </w:rPr>
        <w:t xml:space="preserve">During </w:t>
      </w:r>
      <w:r>
        <w:rPr>
          <w:lang w:val="en-GB"/>
        </w:rPr>
        <w:t>20</w:t>
      </w:r>
      <w:r w:rsidR="0099045D">
        <w:rPr>
          <w:lang w:val="en-GB"/>
        </w:rPr>
        <w:t>01 it became clear, through discussions</w:t>
      </w:r>
      <w:r>
        <w:rPr>
          <w:lang w:val="en-GB"/>
        </w:rPr>
        <w:t xml:space="preserve"> with </w:t>
      </w:r>
      <w:r w:rsidRPr="00520CFC">
        <w:rPr>
          <w:lang w:val="en-GB"/>
        </w:rPr>
        <w:t>local schools, that many experienced teachers were dissatisfied with the materials provided for students who arrived in secondary school without having achieved the expected level in national tests. These teach</w:t>
      </w:r>
      <w:r w:rsidR="006F6DB9">
        <w:rPr>
          <w:lang w:val="en-GB"/>
        </w:rPr>
        <w:t>ers felt that their own approaches</w:t>
      </w:r>
      <w:r w:rsidRPr="00520CFC">
        <w:rPr>
          <w:lang w:val="en-GB"/>
        </w:rPr>
        <w:t xml:space="preserve"> would achieve better results than an uncritical application of the given programme and teaching approaches. Some of them felt free enough within their schools to follow their own methods; others felt constrained by the inspection regime to follow the official advice against their own judgement. Some newer teachers felt that they could do better, but lacked knowledge about how to develop </w:t>
      </w:r>
      <w:r w:rsidRPr="00520CFC">
        <w:rPr>
          <w:lang w:val="en-GB"/>
        </w:rPr>
        <w:lastRenderedPageBreak/>
        <w:t>better practice. Funding was obtained from the Esmee Fairbairn Foundation for the Improving Attainment in Mathematics</w:t>
      </w:r>
      <w:r w:rsidR="006F6DB9">
        <w:rPr>
          <w:lang w:val="en-GB"/>
        </w:rPr>
        <w:t xml:space="preserve"> Project (IAMP) to explore</w:t>
      </w:r>
      <w:r w:rsidRPr="00520CFC">
        <w:rPr>
          <w:lang w:val="en-GB"/>
        </w:rPr>
        <w:t xml:space="preserve"> </w:t>
      </w:r>
      <w:r w:rsidR="00761906">
        <w:rPr>
          <w:lang w:val="en-GB"/>
        </w:rPr>
        <w:t xml:space="preserve">other or additional ways of </w:t>
      </w:r>
      <w:r w:rsidRPr="00520CFC">
        <w:rPr>
          <w:lang w:val="en-GB"/>
        </w:rPr>
        <w:t xml:space="preserve">teaching these target students. </w:t>
      </w:r>
    </w:p>
    <w:p w:rsidR="00081C3B" w:rsidRPr="00520CFC" w:rsidRDefault="00081C3B" w:rsidP="00520CFC">
      <w:pPr>
        <w:spacing w:line="480" w:lineRule="auto"/>
        <w:rPr>
          <w:lang w:val="en-GB"/>
        </w:rPr>
      </w:pPr>
    </w:p>
    <w:p w:rsidR="00081C3B" w:rsidRPr="00520CFC" w:rsidRDefault="006F6DB9" w:rsidP="00520CFC">
      <w:pPr>
        <w:spacing w:line="480" w:lineRule="auto"/>
        <w:rPr>
          <w:lang w:val="en-GB"/>
        </w:rPr>
      </w:pPr>
      <w:r>
        <w:rPr>
          <w:lang w:val="en-GB"/>
        </w:rPr>
        <w:t xml:space="preserve">Literature about </w:t>
      </w:r>
      <w:r w:rsidR="00081C3B" w:rsidRPr="00520CFC">
        <w:rPr>
          <w:lang w:val="en-GB"/>
        </w:rPr>
        <w:t>mathematical achievement of low attaining students often focuses on those with identifiable learning difficulties, such as dyslexia, or language differences (e.g.</w:t>
      </w:r>
      <w:r w:rsidR="00081C3B">
        <w:rPr>
          <w:lang w:val="en-GB"/>
        </w:rPr>
        <w:t xml:space="preserve"> Ellerton and</w:t>
      </w:r>
      <w:r w:rsidR="00081C3B" w:rsidRPr="00520CFC">
        <w:rPr>
          <w:lang w:val="en-GB"/>
        </w:rPr>
        <w:t xml:space="preserve"> Clarkson, 1996 ), or on identifiable groups which tend to under</w:t>
      </w:r>
      <w:r w:rsidR="00081C3B">
        <w:rPr>
          <w:lang w:val="en-GB"/>
        </w:rPr>
        <w:t xml:space="preserve">achieve (e.g. </w:t>
      </w:r>
      <w:r w:rsidR="00081C3B" w:rsidRPr="00520CFC">
        <w:rPr>
          <w:lang w:val="en-GB"/>
        </w:rPr>
        <w:t>Leder, 1995) or on individual learners with idiosyncratic methods or pathological understandings.  In IAMP, classes would contain students from all these groups and ranges, but also others who are underachieving for a variety of social and educational reasons. Students would be effectively outside the national system of assessment and accreditation since their achievements are so low that they are seen as unlikely to be able to gain ground and meet</w:t>
      </w:r>
      <w:r>
        <w:rPr>
          <w:lang w:val="en-GB"/>
        </w:rPr>
        <w:t xml:space="preserve"> political targets</w:t>
      </w:r>
      <w:r w:rsidR="00081C3B" w:rsidRPr="00520CFC">
        <w:rPr>
          <w:lang w:val="en-GB"/>
        </w:rPr>
        <w:t xml:space="preserve">. </w:t>
      </w:r>
    </w:p>
    <w:p w:rsidR="00081C3B" w:rsidRPr="00520CFC" w:rsidRDefault="00081C3B" w:rsidP="00520CFC">
      <w:pPr>
        <w:spacing w:line="480" w:lineRule="auto"/>
        <w:rPr>
          <w:lang w:val="en-GB"/>
        </w:rPr>
      </w:pPr>
    </w:p>
    <w:p w:rsidR="00081C3B" w:rsidRDefault="00081C3B" w:rsidP="00C172BD">
      <w:pPr>
        <w:numPr>
          <w:ilvl w:val="0"/>
          <w:numId w:val="14"/>
        </w:numPr>
        <w:spacing w:line="480" w:lineRule="auto"/>
        <w:rPr>
          <w:b/>
          <w:lang w:val="en-GB"/>
        </w:rPr>
      </w:pPr>
      <w:r>
        <w:rPr>
          <w:b/>
          <w:lang w:val="en-GB"/>
        </w:rPr>
        <w:t>Evaluations of changing teaching methods</w:t>
      </w:r>
    </w:p>
    <w:p w:rsidR="00C172BD" w:rsidRPr="00520CFC" w:rsidRDefault="00C172BD" w:rsidP="00C172BD">
      <w:pPr>
        <w:spacing w:line="480" w:lineRule="auto"/>
        <w:ind w:left="360"/>
        <w:rPr>
          <w:b/>
          <w:lang w:val="en-GB"/>
        </w:rPr>
      </w:pPr>
    </w:p>
    <w:p w:rsidR="00081C3B" w:rsidRPr="00520CFC" w:rsidRDefault="00081C3B" w:rsidP="00520CFC">
      <w:pPr>
        <w:spacing w:line="480" w:lineRule="auto"/>
        <w:rPr>
          <w:lang w:val="en-GB"/>
        </w:rPr>
      </w:pPr>
      <w:r w:rsidRPr="00520CFC">
        <w:rPr>
          <w:lang w:val="en-GB"/>
        </w:rPr>
        <w:t>Recently published evaluations of US curriculum projects and teaching schemes show broadly similar results: that those who use materials designed to promote mathematical thinking, exploration, problem solving, realistic mathematics, classroom discussion and practical application do at least as well in traditional tests as comparison groups, but also do much better in tasks which allow students to display more discursive skills which cannot easily be tested (Carroll and Isaacs, 2003</w:t>
      </w:r>
      <w:r>
        <w:rPr>
          <w:lang w:val="en-GB"/>
        </w:rPr>
        <w:t xml:space="preserve">; </w:t>
      </w:r>
      <w:r w:rsidRPr="00520CFC">
        <w:rPr>
          <w:lang w:val="en-GB"/>
        </w:rPr>
        <w:t xml:space="preserve">Hiebert, 1999; </w:t>
      </w:r>
      <w:r>
        <w:rPr>
          <w:lang w:val="en-GB"/>
        </w:rPr>
        <w:t>Senk and</w:t>
      </w:r>
      <w:r w:rsidRPr="00520CFC">
        <w:rPr>
          <w:lang w:val="en-GB"/>
        </w:rPr>
        <w:t xml:space="preserve"> Thompson, 2003). To some extent, all </w:t>
      </w:r>
      <w:smartTag w:uri="urn:schemas-microsoft-com:office:smarttags" w:element="country-region">
        <w:smartTag w:uri="urn:schemas-microsoft-com:office:smarttags" w:element="place">
          <w:r w:rsidR="0099045D">
            <w:rPr>
              <w:lang w:val="en-GB"/>
            </w:rPr>
            <w:t>UK</w:t>
          </w:r>
        </w:smartTag>
      </w:smartTag>
      <w:r w:rsidRPr="00520CFC">
        <w:rPr>
          <w:lang w:val="en-GB"/>
        </w:rPr>
        <w:t xml:space="preserve"> mathematics teaching includes some</w:t>
      </w:r>
      <w:r w:rsidR="0099045D">
        <w:rPr>
          <w:lang w:val="en-GB"/>
        </w:rPr>
        <w:t xml:space="preserve"> of these features, yet </w:t>
      </w:r>
      <w:r w:rsidR="0099045D">
        <w:rPr>
          <w:lang w:val="en-GB"/>
        </w:rPr>
        <w:lastRenderedPageBreak/>
        <w:t>teachers of the target groups tend</w:t>
      </w:r>
      <w:r w:rsidRPr="00520CFC">
        <w:rPr>
          <w:lang w:val="en-GB"/>
        </w:rPr>
        <w:t xml:space="preserve"> to make low assumptions about learners’ capacity to benefit from such approaches and reverts to more traditional step-by-step, simplified, procedural mathematics in trivial contexts</w:t>
      </w:r>
      <w:r>
        <w:rPr>
          <w:lang w:val="en-GB"/>
        </w:rPr>
        <w:t xml:space="preserve"> (Boaler et al., 2000)</w:t>
      </w:r>
      <w:r w:rsidRPr="00520CFC">
        <w:rPr>
          <w:lang w:val="en-GB"/>
        </w:rPr>
        <w:t xml:space="preserve"> </w:t>
      </w:r>
    </w:p>
    <w:p w:rsidR="00081C3B" w:rsidRPr="00520CFC" w:rsidRDefault="00081C3B" w:rsidP="00520CFC">
      <w:pPr>
        <w:spacing w:line="480" w:lineRule="auto"/>
        <w:rPr>
          <w:lang w:val="en-GB"/>
        </w:rPr>
      </w:pPr>
    </w:p>
    <w:p w:rsidR="00081C3B" w:rsidRPr="00520CFC" w:rsidRDefault="00081C3B" w:rsidP="00520CFC">
      <w:pPr>
        <w:spacing w:line="480" w:lineRule="auto"/>
        <w:rPr>
          <w:lang w:val="en-GB"/>
        </w:rPr>
      </w:pPr>
      <w:r w:rsidRPr="00520CFC">
        <w:rPr>
          <w:lang w:val="en-GB"/>
        </w:rPr>
        <w:t xml:space="preserve">Most of these </w:t>
      </w:r>
      <w:smartTag w:uri="urn:schemas-microsoft-com:office:smarttags" w:element="country-region">
        <w:smartTag w:uri="urn:schemas-microsoft-com:office:smarttags" w:element="place">
          <w:r w:rsidRPr="00520CFC">
            <w:rPr>
              <w:lang w:val="en-GB"/>
            </w:rPr>
            <w:t>US</w:t>
          </w:r>
        </w:smartTag>
      </w:smartTag>
      <w:r w:rsidRPr="00520CFC">
        <w:rPr>
          <w:lang w:val="en-GB"/>
        </w:rPr>
        <w:t xml:space="preserve"> studies treat students as homogenous, only in a few cases showing results pertaining to particular social and attainment groups (e.g. Mokros 2003 ). Thus we do not generally know whether success is partly due to social background factors </w:t>
      </w:r>
      <w:r w:rsidR="00F44C61">
        <w:rPr>
          <w:lang w:val="en-GB"/>
        </w:rPr>
        <w:t>which enable students to achieve</w:t>
      </w:r>
      <w:r w:rsidRPr="00520CFC">
        <w:rPr>
          <w:lang w:val="en-GB"/>
        </w:rPr>
        <w:t xml:space="preserve"> more when given more intellectual responsibility, nor how much underachievement is </w:t>
      </w:r>
      <w:r w:rsidR="00F44C61" w:rsidRPr="00520CFC">
        <w:rPr>
          <w:lang w:val="en-GB"/>
        </w:rPr>
        <w:t xml:space="preserve">perhaps </w:t>
      </w:r>
      <w:r w:rsidR="00F44C61">
        <w:rPr>
          <w:lang w:val="en-GB"/>
        </w:rPr>
        <w:t>masked by</w:t>
      </w:r>
      <w:r w:rsidRPr="00520CFC">
        <w:rPr>
          <w:lang w:val="en-GB"/>
        </w:rPr>
        <w:t xml:space="preserve"> the improved results of the majority.  An important exception is the QUASAR project which involved a number of US middle schools in urban disadvantaged areas</w:t>
      </w:r>
      <w:r>
        <w:rPr>
          <w:lang w:val="en-GB"/>
        </w:rPr>
        <w:t xml:space="preserve"> (Silver and Stein, 1996</w:t>
      </w:r>
      <w:r w:rsidRPr="00520CFC">
        <w:rPr>
          <w:lang w:val="en-GB"/>
        </w:rPr>
        <w:t>).  This showed that methods of teaching which focused on problem-solving, discussion, choice and learners’ ideas enabled students who typically underachieve for a variety of reasons connected with social deprivation to do far better both in traditional tests and in problem-solving tasks.</w:t>
      </w:r>
    </w:p>
    <w:p w:rsidR="00081C3B" w:rsidRPr="00520CFC" w:rsidRDefault="00081C3B" w:rsidP="00520CFC">
      <w:pPr>
        <w:spacing w:line="480" w:lineRule="auto"/>
        <w:rPr>
          <w:lang w:val="en-GB"/>
        </w:rPr>
      </w:pPr>
    </w:p>
    <w:p w:rsidR="00081C3B" w:rsidRPr="00520CFC" w:rsidRDefault="00081C3B" w:rsidP="00520CFC">
      <w:pPr>
        <w:spacing w:line="480" w:lineRule="auto"/>
        <w:rPr>
          <w:lang w:val="en-GB"/>
        </w:rPr>
      </w:pPr>
      <w:r w:rsidRPr="00520CFC">
        <w:rPr>
          <w:lang w:val="en-GB"/>
        </w:rPr>
        <w:t>A few, but not all, of the published evaluations of US innovations make explicit that different teachers can have different effects when using the same innovative materials (e.g. Romberg and Shafer, 2003). A common critique of such studies is the lack of information about what went on in classrooms (Kilpatrick</w:t>
      </w:r>
      <w:r>
        <w:rPr>
          <w:lang w:val="en-GB"/>
        </w:rPr>
        <w:t>,</w:t>
      </w:r>
      <w:r w:rsidRPr="00520CFC">
        <w:rPr>
          <w:lang w:val="en-GB"/>
        </w:rPr>
        <w:t xml:space="preserve"> 2003, p.473) as teachers adapted their practice to fit new schemes, new goals, and in some cases new assessment models, although it has been known for many years that teachers do not necessarily act in ways envisaged by curriculum designers (Arsac et al.</w:t>
      </w:r>
      <w:r>
        <w:rPr>
          <w:lang w:val="en-GB"/>
        </w:rPr>
        <w:t>,</w:t>
      </w:r>
      <w:r w:rsidRPr="00520CFC">
        <w:rPr>
          <w:lang w:val="en-GB"/>
        </w:rPr>
        <w:t xml:space="preserve"> 1991; Boero et al</w:t>
      </w:r>
      <w:r>
        <w:rPr>
          <w:lang w:val="en-GB"/>
        </w:rPr>
        <w:t>.</w:t>
      </w:r>
      <w:r w:rsidRPr="00520CFC">
        <w:rPr>
          <w:lang w:val="en-GB"/>
        </w:rPr>
        <w:t>, 1996</w:t>
      </w:r>
      <w:r w:rsidRPr="00791CEB">
        <w:rPr>
          <w:lang w:val="en-GB"/>
        </w:rPr>
        <w:t xml:space="preserve"> </w:t>
      </w:r>
      <w:r w:rsidRPr="00520CFC">
        <w:rPr>
          <w:lang w:val="en-GB"/>
        </w:rPr>
        <w:t>Griffit</w:t>
      </w:r>
      <w:r>
        <w:rPr>
          <w:lang w:val="en-GB"/>
        </w:rPr>
        <w:t>hs and</w:t>
      </w:r>
      <w:r w:rsidRPr="00520CFC">
        <w:rPr>
          <w:lang w:val="en-GB"/>
        </w:rPr>
        <w:t xml:space="preserve"> Howson,</w:t>
      </w:r>
      <w:r>
        <w:rPr>
          <w:lang w:val="en-GB"/>
        </w:rPr>
        <w:t xml:space="preserve"> </w:t>
      </w:r>
      <w:r w:rsidRPr="00520CFC">
        <w:rPr>
          <w:lang w:val="en-GB"/>
        </w:rPr>
        <w:t>1974</w:t>
      </w:r>
      <w:r>
        <w:rPr>
          <w:lang w:val="en-GB"/>
        </w:rPr>
        <w:t>;</w:t>
      </w:r>
      <w:r w:rsidRPr="00791CEB">
        <w:rPr>
          <w:lang w:val="en-GB"/>
        </w:rPr>
        <w:t xml:space="preserve"> </w:t>
      </w:r>
      <w:r w:rsidRPr="00520CFC">
        <w:rPr>
          <w:lang w:val="en-GB"/>
        </w:rPr>
        <w:t>Niss</w:t>
      </w:r>
      <w:r>
        <w:rPr>
          <w:lang w:val="en-GB"/>
        </w:rPr>
        <w:t>,</w:t>
      </w:r>
      <w:r w:rsidRPr="00520CFC">
        <w:rPr>
          <w:lang w:val="en-GB"/>
        </w:rPr>
        <w:t xml:space="preserve"> 1999). Indeed </w:t>
      </w:r>
      <w:r>
        <w:rPr>
          <w:lang w:val="en-GB"/>
        </w:rPr>
        <w:t>Ridgway et al.</w:t>
      </w:r>
      <w:r w:rsidRPr="00520CFC">
        <w:rPr>
          <w:lang w:val="en-GB"/>
        </w:rPr>
        <w:t xml:space="preserve"> (2003) point out that </w:t>
      </w:r>
    </w:p>
    <w:p w:rsidR="00081C3B" w:rsidRPr="00520CFC" w:rsidRDefault="00081C3B" w:rsidP="00520CFC">
      <w:pPr>
        <w:spacing w:line="480" w:lineRule="auto"/>
        <w:rPr>
          <w:lang w:val="en-GB"/>
        </w:rPr>
      </w:pPr>
    </w:p>
    <w:p w:rsidR="00081C3B" w:rsidRPr="00C172BD" w:rsidRDefault="00081C3B" w:rsidP="00C172BD">
      <w:pPr>
        <w:spacing w:line="480" w:lineRule="auto"/>
        <w:ind w:left="720"/>
        <w:rPr>
          <w:sz w:val="20"/>
          <w:szCs w:val="20"/>
          <w:lang w:val="en-GB"/>
        </w:rPr>
      </w:pPr>
      <w:r w:rsidRPr="00C172BD">
        <w:rPr>
          <w:sz w:val="20"/>
          <w:szCs w:val="20"/>
          <w:lang w:val="en-GB"/>
        </w:rPr>
        <w:t xml:space="preserve">Simply importing curriculum materials into the classroom is not sufficient to implement change that can lead to improvement. Simply providing professional development is not sufficient alone. Simply providing leadership that supports reform is insufficient without materials, professional development, and accompanying resources. p.217 </w:t>
      </w:r>
    </w:p>
    <w:p w:rsidR="00081C3B" w:rsidRPr="00520CFC" w:rsidRDefault="00081C3B" w:rsidP="00520CFC">
      <w:pPr>
        <w:spacing w:line="480" w:lineRule="auto"/>
        <w:rPr>
          <w:lang w:val="en-GB"/>
        </w:rPr>
      </w:pPr>
    </w:p>
    <w:p w:rsidR="00081C3B" w:rsidRPr="00520CFC" w:rsidRDefault="00081C3B" w:rsidP="00520CFC">
      <w:pPr>
        <w:spacing w:line="480" w:lineRule="auto"/>
        <w:rPr>
          <w:lang w:val="en-GB"/>
        </w:rPr>
      </w:pPr>
      <w:r w:rsidRPr="00520CFC">
        <w:rPr>
          <w:lang w:val="en-GB"/>
        </w:rPr>
        <w:t>But materials, development and leadership can also be insufficient if what results is merely</w:t>
      </w:r>
      <w:r w:rsidR="00F44C61">
        <w:rPr>
          <w:lang w:val="en-GB"/>
        </w:rPr>
        <w:t xml:space="preserve"> the </w:t>
      </w:r>
      <w:r w:rsidRPr="00520CFC">
        <w:rPr>
          <w:lang w:val="en-GB"/>
        </w:rPr>
        <w:t>training</w:t>
      </w:r>
      <w:r w:rsidR="00F44C61">
        <w:rPr>
          <w:lang w:val="en-GB"/>
        </w:rPr>
        <w:t xml:space="preserve"> of behaviour</w:t>
      </w:r>
      <w:r w:rsidRPr="00520CFC">
        <w:rPr>
          <w:lang w:val="en-GB"/>
        </w:rPr>
        <w:t>.</w:t>
      </w:r>
      <w:r w:rsidR="005E598A">
        <w:rPr>
          <w:lang w:val="en-GB"/>
        </w:rPr>
        <w:t xml:space="preserve"> For example, </w:t>
      </w:r>
      <w:r w:rsidR="00123ECF">
        <w:rPr>
          <w:lang w:val="en-GB"/>
        </w:rPr>
        <w:t>teachers in the UK have been ‘trained’ through inservice sessions, supportive materials and use of accountability mechanisms to use more whole class discussion sequences in their lessons, yet thes</w:t>
      </w:r>
      <w:r w:rsidR="00AA23E8">
        <w:rPr>
          <w:lang w:val="en-GB"/>
        </w:rPr>
        <w:t xml:space="preserve">e can </w:t>
      </w:r>
      <w:r w:rsidR="005E598A">
        <w:rPr>
          <w:lang w:val="en-GB"/>
        </w:rPr>
        <w:t>be effective or ineffective (Ofsted, 2004).</w:t>
      </w:r>
    </w:p>
    <w:p w:rsidR="00081C3B" w:rsidRPr="00520CFC" w:rsidRDefault="00081C3B" w:rsidP="00520CFC">
      <w:pPr>
        <w:spacing w:line="480" w:lineRule="auto"/>
        <w:rPr>
          <w:lang w:val="en-GB"/>
        </w:rPr>
      </w:pPr>
    </w:p>
    <w:p w:rsidR="00081C3B" w:rsidRDefault="00761906" w:rsidP="00520CFC">
      <w:pPr>
        <w:spacing w:line="480" w:lineRule="auto"/>
        <w:rPr>
          <w:lang w:val="en-GB"/>
        </w:rPr>
      </w:pPr>
      <w:r>
        <w:rPr>
          <w:lang w:val="en-GB"/>
        </w:rPr>
        <w:t>A</w:t>
      </w:r>
      <w:r w:rsidR="00081C3B" w:rsidRPr="00520CFC">
        <w:t xml:space="preserve"> re</w:t>
      </w:r>
      <w:r>
        <w:t xml:space="preserve">view of research </w:t>
      </w:r>
      <w:r w:rsidR="00081C3B" w:rsidRPr="00520CFC">
        <w:t>suggests that it might be impossible to connect certain teacherly actions to particular kinds of learning</w:t>
      </w:r>
      <w:r>
        <w:t xml:space="preserve"> (Koehler and Grouws, </w:t>
      </w:r>
      <w:r w:rsidRPr="00520CFC">
        <w:t>1992)</w:t>
      </w:r>
      <w:r w:rsidR="00081C3B" w:rsidRPr="00520CFC">
        <w:t>.  Indeed, studies of such aspects as teacher clarity, proportions of time spent on</w:t>
      </w:r>
      <w:r w:rsidR="00F44C61">
        <w:t xml:space="preserve"> different parts of lessons and so on</w:t>
      </w:r>
      <w:r w:rsidR="00081C3B" w:rsidRPr="00520CFC">
        <w:t xml:space="preserve"> are inconclusive. What is common is the view that the more time spent on development of concepts, however this is done, the better the le</w:t>
      </w:r>
      <w:r w:rsidR="00607F9C">
        <w:t xml:space="preserve">arning.  More recently, </w:t>
      </w:r>
      <w:r w:rsidR="00081C3B" w:rsidRPr="00520CFC">
        <w:t>evaluation of the implementation of the effe</w:t>
      </w:r>
      <w:r>
        <w:t>cts of imposed structures in</w:t>
      </w:r>
      <w:r w:rsidR="00081C3B" w:rsidRPr="00520CFC">
        <w:t xml:space="preserve"> </w:t>
      </w:r>
      <w:smartTag w:uri="urn:schemas-microsoft-com:office:smarttags" w:element="country-region">
        <w:smartTag w:uri="urn:schemas-microsoft-com:office:smarttags" w:element="place">
          <w:r w:rsidR="0099045D">
            <w:t>England</w:t>
          </w:r>
        </w:smartTag>
      </w:smartTag>
      <w:r w:rsidR="00081C3B" w:rsidRPr="00520CFC">
        <w:t xml:space="preserve"> shows that factors</w:t>
      </w:r>
      <w:r w:rsidR="00081C3B" w:rsidRPr="00520CFC">
        <w:rPr>
          <w:lang w:val="en-GB"/>
        </w:rPr>
        <w:t xml:space="preserve"> such as opportunity to learn (what is taught and when) and time (how long is spent on maths) overwhelm all other factors, including how closely teachers are following the guidelines</w:t>
      </w:r>
      <w:r w:rsidR="00F44C61">
        <w:rPr>
          <w:lang w:val="en-GB"/>
        </w:rPr>
        <w:t xml:space="preserve"> </w:t>
      </w:r>
      <w:r w:rsidR="00F44C61" w:rsidRPr="00520CFC">
        <w:rPr>
          <w:lang w:val="en-GB"/>
        </w:rPr>
        <w:t>(Brown et al</w:t>
      </w:r>
      <w:r w:rsidR="00607F9C">
        <w:rPr>
          <w:lang w:val="en-GB"/>
        </w:rPr>
        <w:t>, 2003</w:t>
      </w:r>
      <w:r w:rsidR="00F44C61">
        <w:rPr>
          <w:lang w:val="en-GB"/>
        </w:rPr>
        <w:t>)</w:t>
      </w:r>
      <w:r w:rsidR="00081C3B" w:rsidRPr="00520CFC">
        <w:rPr>
          <w:lang w:val="en-GB"/>
        </w:rPr>
        <w:t xml:space="preserve">. </w:t>
      </w:r>
    </w:p>
    <w:p w:rsidR="00F44C61" w:rsidRPr="00520CFC" w:rsidRDefault="00F44C61" w:rsidP="00520CFC">
      <w:pPr>
        <w:spacing w:line="480" w:lineRule="auto"/>
      </w:pPr>
    </w:p>
    <w:p w:rsidR="00081C3B" w:rsidRDefault="006F6DB9" w:rsidP="00520CFC">
      <w:pPr>
        <w:spacing w:line="480" w:lineRule="auto"/>
        <w:rPr>
          <w:lang w:val="en-GB"/>
        </w:rPr>
      </w:pPr>
      <w:r>
        <w:t>While</w:t>
      </w:r>
      <w:r w:rsidR="00081C3B" w:rsidRPr="00520CFC">
        <w:rPr>
          <w:lang w:val="en-GB"/>
        </w:rPr>
        <w:t xml:space="preserve"> implementing imposed structures, individual teachers will create very different lessons and learning environments including subverting the intentions behind the </w:t>
      </w:r>
      <w:r w:rsidR="00081C3B" w:rsidRPr="00520CFC">
        <w:rPr>
          <w:lang w:val="en-GB"/>
        </w:rPr>
        <w:lastRenderedPageBreak/>
        <w:t>innovation; further, it may not be the imposed structures, but the quality of the mathematics teaching within those structures and the professional development and leadership which accompany the innovation</w:t>
      </w:r>
      <w:r w:rsidR="00F44C61" w:rsidRPr="00F44C61">
        <w:rPr>
          <w:lang w:val="en-GB"/>
        </w:rPr>
        <w:t xml:space="preserve"> </w:t>
      </w:r>
      <w:r w:rsidR="00F44C61" w:rsidRPr="00520CFC">
        <w:rPr>
          <w:lang w:val="en-GB"/>
        </w:rPr>
        <w:t>which make the difference</w:t>
      </w:r>
      <w:r w:rsidR="00081C3B" w:rsidRPr="00520CFC">
        <w:rPr>
          <w:lang w:val="en-GB"/>
        </w:rPr>
        <w:t>.</w:t>
      </w:r>
    </w:p>
    <w:p w:rsidR="00F44C61" w:rsidRPr="00520CFC" w:rsidRDefault="00F44C61" w:rsidP="00520CFC">
      <w:pPr>
        <w:spacing w:line="480" w:lineRule="auto"/>
        <w:rPr>
          <w:lang w:val="en-GB"/>
        </w:rPr>
      </w:pPr>
    </w:p>
    <w:p w:rsidR="00081C3B" w:rsidRPr="00520CFC" w:rsidRDefault="00081C3B" w:rsidP="00520CFC">
      <w:pPr>
        <w:spacing w:line="480" w:lineRule="auto"/>
        <w:rPr>
          <w:lang w:val="en-GB"/>
        </w:rPr>
      </w:pPr>
      <w:r w:rsidRPr="00520CFC">
        <w:rPr>
          <w:lang w:val="en-GB"/>
        </w:rPr>
        <w:t xml:space="preserve">The TIMSS seven-nation comparative study shows that among </w:t>
      </w:r>
      <w:r w:rsidR="00761906">
        <w:rPr>
          <w:lang w:val="en-GB"/>
        </w:rPr>
        <w:t>the sample of videos from  high</w:t>
      </w:r>
      <w:r w:rsidRPr="00520CFC">
        <w:rPr>
          <w:lang w:val="en-GB"/>
        </w:rPr>
        <w:t xml:space="preserve"> achieving countries there is a wide range of different typical classroom practices (Hiebert et al</w:t>
      </w:r>
      <w:r>
        <w:rPr>
          <w:lang w:val="en-GB"/>
        </w:rPr>
        <w:t>.</w:t>
      </w:r>
      <w:r w:rsidRPr="00520CFC">
        <w:rPr>
          <w:lang w:val="en-GB"/>
        </w:rPr>
        <w:t xml:space="preserve">, 2003). Critics of such comparisons point out that different countries have different aims in mathematics teaching. For example, the </w:t>
      </w:r>
      <w:smartTag w:uri="urn:schemas-microsoft-com:office:smarttags" w:element="country-region">
        <w:smartTag w:uri="urn:schemas-microsoft-com:office:smarttags" w:element="place">
          <w:r w:rsidR="0099045D">
            <w:rPr>
              <w:lang w:val="en-GB"/>
            </w:rPr>
            <w:t>UK</w:t>
          </w:r>
        </w:smartTag>
      </w:smartTag>
      <w:r w:rsidRPr="00520CFC">
        <w:rPr>
          <w:lang w:val="en-GB"/>
        </w:rPr>
        <w:t xml:space="preserve"> has focused more on problem-solving and data-hand</w:t>
      </w:r>
      <w:r w:rsidR="0032385B">
        <w:rPr>
          <w:lang w:val="en-GB"/>
        </w:rPr>
        <w:t>ling than technical accuracy whereas</w:t>
      </w:r>
      <w:r w:rsidRPr="00520CFC">
        <w:rPr>
          <w:lang w:val="en-GB"/>
        </w:rPr>
        <w:t xml:space="preserve"> </w:t>
      </w:r>
      <w:smartTag w:uri="urn:schemas-microsoft-com:office:smarttags" w:element="place">
        <w:r w:rsidRPr="00520CFC">
          <w:rPr>
            <w:lang w:val="en-GB"/>
          </w:rPr>
          <w:t>Hong Kong</w:t>
        </w:r>
      </w:smartTag>
      <w:r w:rsidRPr="00520CFC">
        <w:rPr>
          <w:lang w:val="en-GB"/>
        </w:rPr>
        <w:t xml:space="preserve"> has focused more on procedural knowledge and competence, so different tests will show different strengths for different countries. However, when further analysis of the video lessons was carried out, there were common features which are masked by paying attention to superficial aspects such as whether teaching is whole-class or not, students work in groups or not, students discuss together or not, how the board is used, when homework is discussed and so on. The common features of successful countries</w:t>
      </w:r>
      <w:r w:rsidR="00DE4A09">
        <w:rPr>
          <w:lang w:val="en-GB"/>
        </w:rPr>
        <w:t xml:space="preserve"> appear to be more subtle, the most significant characteristic being the way</w:t>
      </w:r>
      <w:r w:rsidRPr="00520CFC">
        <w:rPr>
          <w:lang w:val="en-GB"/>
        </w:rPr>
        <w:t xml:space="preserve"> that mathematical concepts</w:t>
      </w:r>
      <w:r w:rsidR="00DE4A09">
        <w:rPr>
          <w:lang w:val="en-GB"/>
        </w:rPr>
        <w:t xml:space="preserve"> are presented. T</w:t>
      </w:r>
      <w:r w:rsidRPr="00520CFC">
        <w:rPr>
          <w:lang w:val="en-GB"/>
        </w:rPr>
        <w:t xml:space="preserve">he complexity </w:t>
      </w:r>
      <w:r w:rsidR="00DE4A09">
        <w:rPr>
          <w:lang w:val="en-GB"/>
        </w:rPr>
        <w:t xml:space="preserve">of the concepts and methods </w:t>
      </w:r>
      <w:r w:rsidRPr="00520CFC">
        <w:rPr>
          <w:lang w:val="en-GB"/>
        </w:rPr>
        <w:t xml:space="preserve">is preserved, rather than simplified, in the ways teachers work. </w:t>
      </w:r>
    </w:p>
    <w:p w:rsidR="00081C3B" w:rsidRPr="00520CFC" w:rsidRDefault="00081C3B" w:rsidP="00520CFC">
      <w:pPr>
        <w:spacing w:line="480" w:lineRule="auto"/>
        <w:rPr>
          <w:lang w:val="en-GB"/>
        </w:rPr>
      </w:pPr>
    </w:p>
    <w:p w:rsidR="00081C3B" w:rsidRPr="00520CFC" w:rsidRDefault="005357F5" w:rsidP="00520CFC">
      <w:pPr>
        <w:spacing w:line="480" w:lineRule="auto"/>
        <w:rPr>
          <w:b/>
          <w:lang w:val="en-GB"/>
        </w:rPr>
      </w:pPr>
      <w:r>
        <w:rPr>
          <w:b/>
          <w:lang w:val="en-GB"/>
        </w:rPr>
        <w:t>4.</w:t>
      </w:r>
      <w:r w:rsidR="0043739D">
        <w:rPr>
          <w:b/>
          <w:lang w:val="en-GB"/>
        </w:rPr>
        <w:tab/>
      </w:r>
      <w:smartTag w:uri="urn:schemas-microsoft-com:office:smarttags" w:element="place">
        <w:smartTag w:uri="urn:schemas-microsoft-com:office:smarttags" w:element="PlaceName">
          <w:r w:rsidR="00081C3B" w:rsidRPr="00520CFC">
            <w:rPr>
              <w:b/>
              <w:lang w:val="en-GB"/>
            </w:rPr>
            <w:t>Phoenix</w:t>
          </w:r>
        </w:smartTag>
        <w:r w:rsidR="00081C3B" w:rsidRPr="00520CFC">
          <w:rPr>
            <w:b/>
            <w:lang w:val="en-GB"/>
          </w:rPr>
          <w:t xml:space="preserve"> </w:t>
        </w:r>
        <w:smartTag w:uri="urn:schemas-microsoft-com:office:smarttags" w:element="PlaceType">
          <w:r w:rsidR="00081C3B" w:rsidRPr="00520CFC">
            <w:rPr>
              <w:b/>
              <w:lang w:val="en-GB"/>
            </w:rPr>
            <w:t>Park</w:t>
          </w:r>
        </w:smartTag>
      </w:smartTag>
    </w:p>
    <w:p w:rsidR="00081C3B" w:rsidRPr="00520CFC" w:rsidRDefault="00081C3B" w:rsidP="00520CFC">
      <w:pPr>
        <w:spacing w:line="480" w:lineRule="auto"/>
        <w:rPr>
          <w:b/>
          <w:lang w:val="en-GB"/>
        </w:rPr>
      </w:pPr>
    </w:p>
    <w:p w:rsidR="00081C3B" w:rsidRPr="00520CFC" w:rsidRDefault="00081C3B" w:rsidP="00520CFC">
      <w:pPr>
        <w:spacing w:line="480" w:lineRule="auto"/>
        <w:rPr>
          <w:lang w:val="en-GB"/>
        </w:rPr>
      </w:pPr>
      <w:r w:rsidRPr="00520CFC">
        <w:rPr>
          <w:lang w:val="en-GB"/>
        </w:rPr>
        <w:t xml:space="preserve">In Boaler’s (1997) study of two </w:t>
      </w:r>
      <w:r w:rsidR="0032385B">
        <w:rPr>
          <w:lang w:val="en-GB"/>
        </w:rPr>
        <w:t xml:space="preserve">matched </w:t>
      </w:r>
      <w:r w:rsidR="0099045D">
        <w:rPr>
          <w:lang w:val="en-GB"/>
        </w:rPr>
        <w:t>English</w:t>
      </w:r>
      <w:r w:rsidRPr="00520CFC">
        <w:rPr>
          <w:lang w:val="en-GB"/>
        </w:rPr>
        <w:t xml:space="preserve"> schools with very different teaching styles and grouping strategies, students were all following the same national curriculum </w:t>
      </w:r>
      <w:r w:rsidRPr="00520CFC">
        <w:rPr>
          <w:lang w:val="en-GB"/>
        </w:rPr>
        <w:lastRenderedPageBreak/>
        <w:t xml:space="preserve">and the same national assessment structure. There were no particular schemes or externally-imposed methods in use in the more successful, mixed-ability, school; the less successful school used a published scheme and traditional setting. It was the teaching and teachers who were different, and the teaching and teachers who made a significant difference to results. Those who were teaching mixed-ability groups using exploratory, open tasks helped their students achieve much better results than those using a more traditional, text-based approach. It was clear that the lowest attaining students were benefiting significantly from these approaches. The school Boaler called </w:t>
      </w:r>
      <w:smartTag w:uri="urn:schemas-microsoft-com:office:smarttags" w:element="place">
        <w:smartTag w:uri="urn:schemas-microsoft-com:office:smarttags" w:element="PlaceName">
          <w:r w:rsidRPr="00520CFC">
            <w:rPr>
              <w:lang w:val="en-GB"/>
            </w:rPr>
            <w:t>Phoenix</w:t>
          </w:r>
        </w:smartTag>
        <w:r w:rsidRPr="00520CFC">
          <w:rPr>
            <w:lang w:val="en-GB"/>
          </w:rPr>
          <w:t xml:space="preserve"> </w:t>
        </w:r>
        <w:smartTag w:uri="urn:schemas-microsoft-com:office:smarttags" w:element="PlaceType">
          <w:r w:rsidRPr="00520CFC">
            <w:rPr>
              <w:lang w:val="en-GB"/>
            </w:rPr>
            <w:t>Park</w:t>
          </w:r>
        </w:smartTag>
      </w:smartTag>
      <w:r w:rsidRPr="00520CFC">
        <w:rPr>
          <w:lang w:val="en-GB"/>
        </w:rPr>
        <w:t xml:space="preserve"> was not unique in its methods, and in</w:t>
      </w:r>
      <w:r w:rsidR="00DE4A09">
        <w:rPr>
          <w:lang w:val="en-GB"/>
        </w:rPr>
        <w:t xml:space="preserve"> many ways lessons</w:t>
      </w:r>
      <w:r w:rsidRPr="00520CFC">
        <w:rPr>
          <w:lang w:val="en-GB"/>
        </w:rPr>
        <w:t xml:space="preserve"> at </w:t>
      </w:r>
      <w:smartTag w:uri="urn:schemas-microsoft-com:office:smarttags" w:element="place">
        <w:smartTag w:uri="urn:schemas-microsoft-com:office:smarttags" w:element="PlaceName">
          <w:r w:rsidRPr="00520CFC">
            <w:rPr>
              <w:lang w:val="en-GB"/>
            </w:rPr>
            <w:t>Phoenix</w:t>
          </w:r>
        </w:smartTag>
        <w:r w:rsidRPr="00520CFC">
          <w:rPr>
            <w:lang w:val="en-GB"/>
          </w:rPr>
          <w:t xml:space="preserve"> </w:t>
        </w:r>
        <w:smartTag w:uri="urn:schemas-microsoft-com:office:smarttags" w:element="PlaceType">
          <w:r w:rsidRPr="00520CFC">
            <w:rPr>
              <w:lang w:val="en-GB"/>
            </w:rPr>
            <w:t>Park</w:t>
          </w:r>
        </w:smartTag>
      </w:smartTag>
      <w:r w:rsidRPr="00520CFC">
        <w:rPr>
          <w:lang w:val="en-GB"/>
        </w:rPr>
        <w:t xml:space="preserve"> were not examples of </w:t>
      </w:r>
      <w:r w:rsidR="00DE4A09">
        <w:rPr>
          <w:lang w:val="en-GB"/>
        </w:rPr>
        <w:t xml:space="preserve">the </w:t>
      </w:r>
      <w:r w:rsidRPr="00520CFC">
        <w:rPr>
          <w:lang w:val="en-GB"/>
        </w:rPr>
        <w:t>‘</w:t>
      </w:r>
      <w:r w:rsidR="00DE4A09">
        <w:rPr>
          <w:lang w:val="en-GB"/>
        </w:rPr>
        <w:t>best’ practice of such teaching.  However, they</w:t>
      </w:r>
      <w:r w:rsidRPr="00520CFC">
        <w:rPr>
          <w:lang w:val="en-GB"/>
        </w:rPr>
        <w:t xml:space="preserve"> showed that even with flawed management and practice, methods which focused on exploration and sense-making rat</w:t>
      </w:r>
      <w:r w:rsidR="00DE4A09">
        <w:rPr>
          <w:lang w:val="en-GB"/>
        </w:rPr>
        <w:t>her than techniques and exercises</w:t>
      </w:r>
      <w:r w:rsidRPr="00520CFC">
        <w:rPr>
          <w:lang w:val="en-GB"/>
        </w:rPr>
        <w:t xml:space="preserve"> achieved better results than traditional methods rigorously applied. </w:t>
      </w:r>
    </w:p>
    <w:p w:rsidR="00081C3B" w:rsidRPr="00520CFC" w:rsidRDefault="00081C3B" w:rsidP="00520CFC">
      <w:pPr>
        <w:spacing w:line="480" w:lineRule="auto"/>
        <w:rPr>
          <w:lang w:val="en-GB"/>
        </w:rPr>
      </w:pPr>
    </w:p>
    <w:p w:rsidR="00081C3B" w:rsidRPr="00520CFC" w:rsidRDefault="00081C3B" w:rsidP="00520CFC">
      <w:pPr>
        <w:spacing w:line="480" w:lineRule="auto"/>
        <w:rPr>
          <w:lang w:val="en-GB"/>
        </w:rPr>
      </w:pPr>
      <w:r w:rsidRPr="00520CFC">
        <w:rPr>
          <w:lang w:val="en-GB"/>
        </w:rPr>
        <w:t>The positive effects of practices similar to those described in Boaler</w:t>
      </w:r>
      <w:r w:rsidRPr="00520CFC">
        <w:rPr>
          <w:rStyle w:val="EndnoteReference"/>
          <w:lang w:val="en-GB"/>
        </w:rPr>
        <w:endnoteReference w:id="3"/>
      </w:r>
      <w:r w:rsidRPr="00520CFC">
        <w:rPr>
          <w:lang w:val="en-GB"/>
        </w:rPr>
        <w:t xml:space="preserve"> suggested to us that radically different approaches to teac</w:t>
      </w:r>
      <w:r w:rsidR="00DE4A09">
        <w:rPr>
          <w:lang w:val="en-GB"/>
        </w:rPr>
        <w:t>hing and learning mathematics from</w:t>
      </w:r>
      <w:r w:rsidRPr="00520CFC">
        <w:rPr>
          <w:lang w:val="en-GB"/>
        </w:rPr>
        <w:t xml:space="preserve"> those suggested by authorities would be more likely to enable ‘failing’ students to recover interest and achievement in mathematics. However, it must also be said that Phoenix Park students did not end up knowing a lot of mathematics. Their test results outshone</w:t>
      </w:r>
      <w:r w:rsidR="00DE4A09">
        <w:rPr>
          <w:lang w:val="en-GB"/>
        </w:rPr>
        <w:t xml:space="preserve"> those of</w:t>
      </w:r>
      <w:r w:rsidRPr="00520CFC">
        <w:rPr>
          <w:lang w:val="en-GB"/>
        </w:rPr>
        <w:t xml:space="preserve"> the comparison school, selected because of </w:t>
      </w:r>
      <w:r w:rsidR="00DE4A09">
        <w:rPr>
          <w:lang w:val="en-GB"/>
        </w:rPr>
        <w:t xml:space="preserve">its </w:t>
      </w:r>
      <w:r w:rsidRPr="00520CFC">
        <w:rPr>
          <w:lang w:val="en-GB"/>
        </w:rPr>
        <w:t xml:space="preserve">socio-economic similarity, but did not outshine </w:t>
      </w:r>
      <w:r w:rsidR="00DE4A09">
        <w:rPr>
          <w:lang w:val="en-GB"/>
        </w:rPr>
        <w:t xml:space="preserve">those of </w:t>
      </w:r>
      <w:r w:rsidRPr="00520CFC">
        <w:rPr>
          <w:lang w:val="en-GB"/>
        </w:rPr>
        <w:t>schools with more advantaged social profiles. In addition, achievement</w:t>
      </w:r>
      <w:r w:rsidR="00DE4A09">
        <w:rPr>
          <w:lang w:val="en-GB"/>
        </w:rPr>
        <w:t xml:space="preserve"> of students was strong in aspects</w:t>
      </w:r>
      <w:r w:rsidRPr="00520CFC">
        <w:rPr>
          <w:lang w:val="en-GB"/>
        </w:rPr>
        <w:t xml:space="preserve"> which required and yielded to situationally specific problem-solving, but, whereas this is a powerful skill to have, it does not provide the </w:t>
      </w:r>
      <w:r w:rsidRPr="00520CFC">
        <w:rPr>
          <w:lang w:val="en-GB"/>
        </w:rPr>
        <w:lastRenderedPageBreak/>
        <w:t>generality and abstraction which leads to (a) technical competence and (b) a foundation for higher mathematical study. Whether the confidence arising from advanced problem-solving skills enabled more advanced mathematical development late</w:t>
      </w:r>
      <w:r w:rsidR="00DE4A09">
        <w:rPr>
          <w:lang w:val="en-GB"/>
        </w:rPr>
        <w:t>r is still unclear</w:t>
      </w:r>
      <w:r w:rsidRPr="00520CFC">
        <w:rPr>
          <w:lang w:val="en-GB"/>
        </w:rPr>
        <w:t>.</w:t>
      </w:r>
    </w:p>
    <w:p w:rsidR="00081C3B" w:rsidRPr="00520CFC" w:rsidRDefault="00081C3B" w:rsidP="00520CFC">
      <w:pPr>
        <w:spacing w:line="480" w:lineRule="auto"/>
        <w:rPr>
          <w:lang w:val="en-GB"/>
        </w:rPr>
      </w:pPr>
    </w:p>
    <w:p w:rsidR="00081C3B" w:rsidRPr="00520CFC" w:rsidRDefault="0028511A" w:rsidP="00520CFC">
      <w:pPr>
        <w:spacing w:line="480" w:lineRule="auto"/>
        <w:rPr>
          <w:b/>
          <w:lang w:val="en-GB"/>
        </w:rPr>
      </w:pPr>
      <w:r>
        <w:rPr>
          <w:b/>
          <w:lang w:val="en-GB"/>
        </w:rPr>
        <w:t>5.</w:t>
      </w:r>
      <w:r>
        <w:rPr>
          <w:b/>
          <w:lang w:val="en-GB"/>
        </w:rPr>
        <w:tab/>
      </w:r>
      <w:r w:rsidR="00081C3B" w:rsidRPr="00520CFC">
        <w:rPr>
          <w:b/>
          <w:lang w:val="en-GB"/>
        </w:rPr>
        <w:t>Mathematical thinking of low attaining students</w:t>
      </w:r>
    </w:p>
    <w:p w:rsidR="00081C3B" w:rsidRPr="00520CFC" w:rsidRDefault="00081C3B" w:rsidP="00520CFC">
      <w:pPr>
        <w:spacing w:line="480" w:lineRule="auto"/>
        <w:rPr>
          <w:lang w:val="en-GB"/>
        </w:rPr>
      </w:pPr>
    </w:p>
    <w:p w:rsidR="00081C3B" w:rsidRPr="00520CFC" w:rsidRDefault="00081C3B" w:rsidP="00520CFC">
      <w:pPr>
        <w:spacing w:line="480" w:lineRule="auto"/>
        <w:rPr>
          <w:lang w:val="en-GB"/>
        </w:rPr>
      </w:pPr>
      <w:r w:rsidRPr="00520CFC">
        <w:rPr>
          <w:lang w:val="en-GB"/>
        </w:rPr>
        <w:t>In 1998 a project was carried out in a school with a similar social profile to Phoenix Park. I (Watson) believed that an essential aspect of making progress in co</w:t>
      </w:r>
      <w:r w:rsidR="00DE4A09">
        <w:rPr>
          <w:lang w:val="en-GB"/>
        </w:rPr>
        <w:t>nventional school mathematics was</w:t>
      </w:r>
      <w:r w:rsidRPr="00520CFC">
        <w:rPr>
          <w:lang w:val="en-GB"/>
        </w:rPr>
        <w:t xml:space="preserve"> to develop abilities beyond those required by elementary mathematical exploration and application. I set out to see if some low achieving students in the early years of secondary school could display the thinking skills, generalisations and abstractions which characterise both pure esoteric</w:t>
      </w:r>
      <w:r w:rsidRPr="00520CFC">
        <w:rPr>
          <w:rStyle w:val="EndnoteReference"/>
          <w:lang w:val="en-GB"/>
        </w:rPr>
        <w:endnoteReference w:id="4"/>
      </w:r>
      <w:r w:rsidRPr="00520CFC">
        <w:rPr>
          <w:lang w:val="en-GB"/>
        </w:rPr>
        <w:t xml:space="preserve"> mathematics and the artificial word ‘problems’ arising in textbooks and tests. To some extent this question was answered positively earlier in the Low Attainers in Mathematics Project (</w:t>
      </w:r>
      <w:r w:rsidR="00AB767C">
        <w:rPr>
          <w:lang w:val="en-GB"/>
        </w:rPr>
        <w:t>LAMP) (</w:t>
      </w:r>
      <w:r w:rsidRPr="00520CFC">
        <w:rPr>
          <w:lang w:val="en-GB"/>
        </w:rPr>
        <w:t>Ahmed, 1987) which showed that such students could indeed think mathematically when being taught by teachers who were undergoing professional development as participants in a learning community.  I wanted to see if the same could be said of students with ‘</w:t>
      </w:r>
      <w:r w:rsidR="006E094A">
        <w:rPr>
          <w:lang w:val="en-GB"/>
        </w:rPr>
        <w:t>ordinary</w:t>
      </w:r>
      <w:r w:rsidRPr="00520CFC">
        <w:rPr>
          <w:lang w:val="en-GB"/>
        </w:rPr>
        <w:t>’ teachers. Working as a teaching assistant for two lessons per week for one term, I explored whether, in a naturalistic classroom setting with a non-specialist teacher, students could be prompted to show the ways of thinking which were</w:t>
      </w:r>
      <w:r>
        <w:rPr>
          <w:lang w:val="en-GB"/>
        </w:rPr>
        <w:t>, according to Krutetskii (1976</w:t>
      </w:r>
      <w:r w:rsidRPr="00520CFC">
        <w:rPr>
          <w:lang w:val="en-GB"/>
        </w:rPr>
        <w:t>), characte</w:t>
      </w:r>
      <w:r w:rsidR="003E6A87">
        <w:rPr>
          <w:lang w:val="en-GB"/>
        </w:rPr>
        <w:t>ristic of gifted mathematicians such as: grasping formal structures, logic, generalisation, flexibility, and so on.</w:t>
      </w:r>
    </w:p>
    <w:p w:rsidR="00081C3B" w:rsidRPr="00520CFC" w:rsidRDefault="00081C3B" w:rsidP="00520CFC">
      <w:pPr>
        <w:spacing w:line="480" w:lineRule="auto"/>
        <w:rPr>
          <w:lang w:val="en-GB"/>
        </w:rPr>
      </w:pPr>
    </w:p>
    <w:p w:rsidR="00081C3B" w:rsidRPr="00520CFC" w:rsidRDefault="00081C3B" w:rsidP="00520CFC">
      <w:pPr>
        <w:spacing w:line="480" w:lineRule="auto"/>
        <w:rPr>
          <w:lang w:val="en-GB"/>
        </w:rPr>
      </w:pPr>
      <w:r w:rsidRPr="00520CFC">
        <w:rPr>
          <w:lang w:val="en-GB"/>
        </w:rPr>
        <w:lastRenderedPageBreak/>
        <w:t>Students in this classroom did not discuss mathematics at more than the level of sharing their answers and methods through the teacher. They were not routinely offered tasks which required much more than technical competence or practical skills such as measuring, producing diagrams and bar charts, cutting and fitting shapes, and so on. This meant that there were very few opportunities in class to think in complex ways with mathematics, multi-stage tasks, or to make and use generalisations. As a teaching assistant I generally sat alongside students who were working on the task set by the usual teacher and asked them extra questions designed to see if they could shift beyond the current exercise. For example students who had been constructing their own names on a coordinate grid and noting the coordinates they used were asked how they could know, without drawing, whether four given coordinate pairs would produce a rectangle or not. They were expected to shift from seeing each coordinate pair as a separate label to looking at relationships between coordinate pairs, and express these in general. All students prompted in this way were able to do so.</w:t>
      </w:r>
    </w:p>
    <w:p w:rsidR="00081C3B" w:rsidRPr="00520CFC" w:rsidRDefault="00081C3B" w:rsidP="00520CFC">
      <w:pPr>
        <w:spacing w:line="480" w:lineRule="auto"/>
        <w:rPr>
          <w:lang w:val="en-GB"/>
        </w:rPr>
      </w:pPr>
    </w:p>
    <w:p w:rsidR="00081C3B" w:rsidRPr="00520CFC" w:rsidRDefault="00081C3B" w:rsidP="00520CFC">
      <w:pPr>
        <w:spacing w:line="480" w:lineRule="auto"/>
        <w:rPr>
          <w:lang w:val="en-GB"/>
        </w:rPr>
      </w:pPr>
      <w:r w:rsidRPr="00520CFC">
        <w:rPr>
          <w:lang w:val="en-GB"/>
        </w:rPr>
        <w:t>Another example is that students who had filled in a worksheet with a sequence of subtractions from 100 were asked to look at pairs such as 100-37 and 100-63 and say what relationships they could see in the numbers. From this they constructed the general family of a + b = c; c – a = b; c – b = a. Again, all those who were directed to think about structure and generality were able to do so, although the original task was not very challenging.</w:t>
      </w:r>
      <w:r w:rsidRPr="00520CFC">
        <w:rPr>
          <w:rStyle w:val="EndnoteReference"/>
          <w:lang w:val="en-GB"/>
        </w:rPr>
        <w:endnoteReference w:id="5"/>
      </w:r>
    </w:p>
    <w:p w:rsidR="00081C3B" w:rsidRPr="00520CFC" w:rsidRDefault="00081C3B" w:rsidP="00520CFC">
      <w:pPr>
        <w:spacing w:line="480" w:lineRule="auto"/>
        <w:rPr>
          <w:lang w:val="en-GB"/>
        </w:rPr>
      </w:pPr>
    </w:p>
    <w:p w:rsidR="00081C3B" w:rsidRPr="00520CFC" w:rsidRDefault="00081C3B" w:rsidP="00520CFC">
      <w:pPr>
        <w:spacing w:line="480" w:lineRule="auto"/>
        <w:rPr>
          <w:lang w:val="en-GB"/>
        </w:rPr>
      </w:pPr>
      <w:r w:rsidRPr="00520CFC">
        <w:rPr>
          <w:lang w:val="en-GB"/>
        </w:rPr>
        <w:lastRenderedPageBreak/>
        <w:t>Through keeping systematic records of these interactions from notes made during the lessons I found that every student in the class except one</w:t>
      </w:r>
      <w:r w:rsidRPr="00520CFC">
        <w:rPr>
          <w:rStyle w:val="EndnoteReference"/>
          <w:lang w:val="en-GB"/>
        </w:rPr>
        <w:endnoteReference w:id="6"/>
      </w:r>
      <w:r w:rsidRPr="00520CFC">
        <w:rPr>
          <w:lang w:val="en-GB"/>
        </w:rPr>
        <w:t xml:space="preserve"> could display some aspects of the characteristic ways of working well with mathematics described by Krutetskii, and within the class </w:t>
      </w:r>
      <w:r w:rsidRPr="00520CFC">
        <w:rPr>
          <w:i/>
          <w:lang w:val="en-GB"/>
        </w:rPr>
        <w:t xml:space="preserve">all </w:t>
      </w:r>
      <w:r w:rsidRPr="00520CFC">
        <w:rPr>
          <w:lang w:val="en-GB"/>
        </w:rPr>
        <w:t>aspects identified by Krutetskii were displayed at least once by at least one student</w:t>
      </w:r>
      <w:r>
        <w:rPr>
          <w:lang w:val="en-GB"/>
        </w:rPr>
        <w:t xml:space="preserve"> (Watson, 2001</w:t>
      </w:r>
      <w:r w:rsidRPr="00520CFC">
        <w:rPr>
          <w:lang w:val="en-GB"/>
        </w:rPr>
        <w:t xml:space="preserve">). </w:t>
      </w:r>
    </w:p>
    <w:p w:rsidR="00081C3B" w:rsidRPr="00520CFC" w:rsidRDefault="00081C3B" w:rsidP="00520CFC">
      <w:pPr>
        <w:spacing w:line="480" w:lineRule="auto"/>
        <w:rPr>
          <w:lang w:val="en-GB"/>
        </w:rPr>
      </w:pPr>
    </w:p>
    <w:p w:rsidR="00081C3B" w:rsidRPr="00520CFC" w:rsidRDefault="00081C3B" w:rsidP="00520CFC">
      <w:pPr>
        <w:spacing w:line="480" w:lineRule="auto"/>
        <w:rPr>
          <w:lang w:val="en-GB"/>
        </w:rPr>
      </w:pPr>
      <w:r w:rsidRPr="00520CFC">
        <w:rPr>
          <w:lang w:val="en-GB"/>
        </w:rPr>
        <w:t>This evidence confi</w:t>
      </w:r>
      <w:r w:rsidR="00AB767C">
        <w:rPr>
          <w:lang w:val="en-GB"/>
        </w:rPr>
        <w:t xml:space="preserve">rms the findings reported from LAMP </w:t>
      </w:r>
      <w:r w:rsidRPr="00520CFC">
        <w:rPr>
          <w:lang w:val="en-GB"/>
        </w:rPr>
        <w:t xml:space="preserve">by Trickett and Sulke (1988) and goes further, because the teachers with whom they worked were involved in a project to develop precisely those characteristics of mathematical behaviour, whereas the teacher with whom I worked was not. </w:t>
      </w:r>
      <w:r w:rsidR="00DE4A09">
        <w:rPr>
          <w:lang w:val="en-GB"/>
        </w:rPr>
        <w:t>The only encouragement to think more deeply was coming from my intermittent</w:t>
      </w:r>
      <w:r w:rsidR="0072429E">
        <w:rPr>
          <w:lang w:val="en-GB"/>
        </w:rPr>
        <w:t xml:space="preserve"> extra prompts</w:t>
      </w:r>
      <w:r w:rsidR="00DE4A09">
        <w:rPr>
          <w:lang w:val="en-GB"/>
        </w:rPr>
        <w:t xml:space="preserve">, not from their regular teaching. </w:t>
      </w:r>
      <w:r w:rsidRPr="00520CFC">
        <w:rPr>
          <w:lang w:val="en-GB"/>
        </w:rPr>
        <w:t>Although Krutetskii’s students were displaying these characteristics in a sustained way in advanced mathematics, and ‘my’ students (and those of LAMP) were not, this evidence contradicts any temptation to ascribe low attainment to</w:t>
      </w:r>
      <w:r w:rsidR="00AB767C">
        <w:rPr>
          <w:lang w:val="en-GB"/>
        </w:rPr>
        <w:t xml:space="preserve"> learners’</w:t>
      </w:r>
      <w:r w:rsidRPr="00520CFC">
        <w:rPr>
          <w:lang w:val="en-GB"/>
        </w:rPr>
        <w:t xml:space="preserve"> inability to think in mathematically useful ways. In this classroom it was not true that students ‘could not’ think mathematically, only that they ‘did not’ and were rarely offered the opportunity to do so. </w:t>
      </w:r>
    </w:p>
    <w:p w:rsidR="00081C3B" w:rsidRPr="00520CFC" w:rsidRDefault="00081C3B" w:rsidP="00520CFC">
      <w:pPr>
        <w:spacing w:line="480" w:lineRule="auto"/>
        <w:rPr>
          <w:lang w:val="en-GB"/>
        </w:rPr>
      </w:pPr>
    </w:p>
    <w:p w:rsidR="00081C3B" w:rsidRPr="00520CFC" w:rsidRDefault="00081C3B" w:rsidP="00520CFC">
      <w:pPr>
        <w:spacing w:line="480" w:lineRule="auto"/>
        <w:rPr>
          <w:lang w:val="en-GB"/>
        </w:rPr>
      </w:pPr>
      <w:r w:rsidRPr="00520CFC">
        <w:rPr>
          <w:lang w:val="en-GB"/>
        </w:rPr>
        <w:t>We are not attempting to make any generalisation from this classroom, but the study led to a way of thinking about low attaining students in terms of their proficiencies r</w:t>
      </w:r>
      <w:r>
        <w:rPr>
          <w:lang w:val="en-GB"/>
        </w:rPr>
        <w:t>ather than deficiencies</w:t>
      </w:r>
      <w:r w:rsidRPr="00520CFC">
        <w:rPr>
          <w:lang w:val="en-GB"/>
        </w:rPr>
        <w:t xml:space="preserve"> (Sztajn</w:t>
      </w:r>
      <w:r w:rsidR="005E598A">
        <w:rPr>
          <w:lang w:val="en-GB"/>
        </w:rPr>
        <w:t>, 2003; Watson, 2001</w:t>
      </w:r>
      <w:r w:rsidR="00AB767C">
        <w:rPr>
          <w:lang w:val="en-GB"/>
        </w:rPr>
        <w:t>). I</w:t>
      </w:r>
      <w:r w:rsidRPr="00520CFC">
        <w:rPr>
          <w:lang w:val="en-GB"/>
        </w:rPr>
        <w:t xml:space="preserve"> hypothesised that identifying and using students’ proficiencies, rather than focusing on remediating their deficiencies, might be a way to work effectively with such students, and that systematic application of positive and challenging strategies might lead to better learning. </w:t>
      </w:r>
    </w:p>
    <w:p w:rsidR="00081C3B" w:rsidRPr="00520CFC" w:rsidRDefault="00081C3B" w:rsidP="00520CFC">
      <w:pPr>
        <w:spacing w:line="480" w:lineRule="auto"/>
        <w:rPr>
          <w:lang w:val="en-GB"/>
        </w:rPr>
      </w:pPr>
    </w:p>
    <w:p w:rsidR="0028511A" w:rsidRDefault="0028511A" w:rsidP="00520CFC">
      <w:pPr>
        <w:spacing w:line="480" w:lineRule="auto"/>
        <w:rPr>
          <w:b/>
          <w:lang w:val="en-GB"/>
        </w:rPr>
      </w:pPr>
      <w:r>
        <w:rPr>
          <w:b/>
          <w:lang w:val="en-GB"/>
        </w:rPr>
        <w:t>6. IAMP: Improving Attainment in Mathematics</w:t>
      </w:r>
      <w:r w:rsidR="00081C3B" w:rsidRPr="00520CFC">
        <w:rPr>
          <w:b/>
          <w:lang w:val="en-GB"/>
        </w:rPr>
        <w:t xml:space="preserve"> </w:t>
      </w:r>
      <w:r>
        <w:rPr>
          <w:b/>
          <w:lang w:val="en-GB"/>
        </w:rPr>
        <w:t>Project</w:t>
      </w:r>
    </w:p>
    <w:p w:rsidR="00081C3B" w:rsidRPr="0028511A" w:rsidRDefault="0028511A" w:rsidP="004F5BF8">
      <w:pPr>
        <w:spacing w:line="480" w:lineRule="auto"/>
        <w:outlineLvl w:val="0"/>
        <w:rPr>
          <w:b/>
          <w:lang w:val="en-GB"/>
        </w:rPr>
      </w:pPr>
      <w:r>
        <w:rPr>
          <w:b/>
          <w:lang w:val="en-GB"/>
        </w:rPr>
        <w:t>6.1 T</w:t>
      </w:r>
      <w:r w:rsidR="00081C3B" w:rsidRPr="00520CFC">
        <w:rPr>
          <w:b/>
          <w:lang w:val="en-GB"/>
        </w:rPr>
        <w:t>he project as proposed</w:t>
      </w:r>
    </w:p>
    <w:p w:rsidR="00B41BC4" w:rsidRDefault="0028511A" w:rsidP="00520CFC">
      <w:pPr>
        <w:spacing w:line="480" w:lineRule="auto"/>
        <w:rPr>
          <w:lang w:val="en-GB"/>
        </w:rPr>
      </w:pPr>
      <w:r>
        <w:rPr>
          <w:lang w:val="en-GB"/>
        </w:rPr>
        <w:t xml:space="preserve">In </w:t>
      </w:r>
      <w:r w:rsidR="00081C3B" w:rsidRPr="00520CFC">
        <w:rPr>
          <w:lang w:val="en-GB"/>
        </w:rPr>
        <w:t>IAMP we aimed to develop the work of LAMP by creating a team of teachers who wanted to work on students’ mathematical thinking as a way to develop their achievement and interest in mathem</w:t>
      </w:r>
      <w:r w:rsidR="00AB767C">
        <w:rPr>
          <w:lang w:val="en-GB"/>
        </w:rPr>
        <w:t>atics within the current curriculum and assessment regimes</w:t>
      </w:r>
      <w:r w:rsidR="00081C3B" w:rsidRPr="00520CFC">
        <w:rPr>
          <w:lang w:val="en-GB"/>
        </w:rPr>
        <w:t xml:space="preserve">. It was conceived as an intervention project in which teachers would put into practice ideas which were different from the prevailing content-focused ‘catch-up’ regimes. The teachers would be seen as co-researchers, exercising and evaluating their own professional judgement in a supportive group. They would meet regularly in groups with the researchers and discuss progress, gradually trying out more and more strategies and reporting the results in ways compatible with </w:t>
      </w:r>
      <w:r w:rsidR="009C6D0C">
        <w:rPr>
          <w:lang w:val="en-GB"/>
        </w:rPr>
        <w:t xml:space="preserve">their </w:t>
      </w:r>
      <w:r w:rsidR="006E094A">
        <w:rPr>
          <w:lang w:val="en-GB"/>
        </w:rPr>
        <w:t>usual</w:t>
      </w:r>
      <w:r w:rsidR="0032385B">
        <w:rPr>
          <w:lang w:val="en-GB"/>
        </w:rPr>
        <w:t xml:space="preserve"> practice. It was proposed that ten teachers be</w:t>
      </w:r>
      <w:r w:rsidR="00081C3B" w:rsidRPr="00520CFC">
        <w:rPr>
          <w:lang w:val="en-GB"/>
        </w:rPr>
        <w:t xml:space="preserve"> recruited, in two differ</w:t>
      </w:r>
      <w:r w:rsidR="00B41BC4">
        <w:rPr>
          <w:lang w:val="en-GB"/>
        </w:rPr>
        <w:t>ent g</w:t>
      </w:r>
      <w:r w:rsidR="00AB767C">
        <w:rPr>
          <w:lang w:val="en-GB"/>
        </w:rPr>
        <w:t xml:space="preserve">eographical areas, who would </w:t>
      </w:r>
      <w:r w:rsidR="00081C3B" w:rsidRPr="00520CFC">
        <w:rPr>
          <w:lang w:val="en-GB"/>
        </w:rPr>
        <w:t xml:space="preserve">create small action-research projects </w:t>
      </w:r>
      <w:r w:rsidR="002E4FE7">
        <w:rPr>
          <w:lang w:val="en-GB"/>
        </w:rPr>
        <w:t xml:space="preserve">over two years </w:t>
      </w:r>
      <w:r w:rsidR="00081C3B" w:rsidRPr="00520CFC">
        <w:rPr>
          <w:lang w:val="en-GB"/>
        </w:rPr>
        <w:t>in their classrooms,</w:t>
      </w:r>
      <w:r w:rsidR="00B41BC4">
        <w:rPr>
          <w:lang w:val="en-GB"/>
        </w:rPr>
        <w:t xml:space="preserve"> introducing and developing </w:t>
      </w:r>
      <w:r w:rsidR="00081C3B" w:rsidRPr="00520CFC">
        <w:rPr>
          <w:lang w:val="en-GB"/>
        </w:rPr>
        <w:t>practices which focused on the development of mathematical thinking</w:t>
      </w:r>
      <w:r w:rsidR="009C6D0C">
        <w:rPr>
          <w:lang w:val="en-GB"/>
        </w:rPr>
        <w:t xml:space="preserve"> </w:t>
      </w:r>
      <w:r w:rsidR="00081C3B" w:rsidRPr="00520CFC">
        <w:rPr>
          <w:lang w:val="en-GB"/>
        </w:rPr>
        <w:t xml:space="preserve">informed by theory, reading, research, input and discussion within the project group. </w:t>
      </w:r>
    </w:p>
    <w:p w:rsidR="00B41BC4" w:rsidRDefault="00B41BC4" w:rsidP="00520CFC">
      <w:pPr>
        <w:spacing w:line="480" w:lineRule="auto"/>
        <w:rPr>
          <w:lang w:val="en-GB"/>
        </w:rPr>
      </w:pPr>
    </w:p>
    <w:p w:rsidR="00081C3B" w:rsidRPr="00520CFC" w:rsidRDefault="00B41BC4" w:rsidP="00520CFC">
      <w:pPr>
        <w:spacing w:line="480" w:lineRule="auto"/>
        <w:rPr>
          <w:lang w:val="en-GB"/>
        </w:rPr>
      </w:pPr>
      <w:r>
        <w:rPr>
          <w:lang w:val="en-GB"/>
        </w:rPr>
        <w:t>Recruitment</w:t>
      </w:r>
      <w:r w:rsidR="0032385B">
        <w:rPr>
          <w:lang w:val="en-GB"/>
        </w:rPr>
        <w:t xml:space="preserve"> was achieved by contacting mathematics departments of schools and asking for volunteers. </w:t>
      </w:r>
      <w:r w:rsidR="00081C3B" w:rsidRPr="00520CFC">
        <w:rPr>
          <w:lang w:val="en-GB"/>
        </w:rPr>
        <w:t xml:space="preserve">The plan was to introduce them to teaching strategies such as those described in the work of LAMP and </w:t>
      </w:r>
      <w:smartTag w:uri="urn:schemas-microsoft-com:office:smarttags" w:element="place">
        <w:smartTag w:uri="urn:schemas-microsoft-com:office:smarttags" w:element="PlaceName">
          <w:r w:rsidR="00081C3B" w:rsidRPr="00520CFC">
            <w:rPr>
              <w:lang w:val="en-GB"/>
            </w:rPr>
            <w:t>Phoenix</w:t>
          </w:r>
        </w:smartTag>
        <w:r w:rsidR="00081C3B" w:rsidRPr="00520CFC">
          <w:rPr>
            <w:lang w:val="en-GB"/>
          </w:rPr>
          <w:t xml:space="preserve"> </w:t>
        </w:r>
        <w:smartTag w:uri="urn:schemas-microsoft-com:office:smarttags" w:element="PlaceType">
          <w:r w:rsidR="00081C3B" w:rsidRPr="00520CFC">
            <w:rPr>
              <w:lang w:val="en-GB"/>
            </w:rPr>
            <w:t>Park</w:t>
          </w:r>
        </w:smartTag>
      </w:smartTag>
      <w:r w:rsidR="00081C3B" w:rsidRPr="00520CFC">
        <w:rPr>
          <w:lang w:val="en-GB"/>
        </w:rPr>
        <w:t>; problem-solving heuristics such as those described by Polya</w:t>
      </w:r>
      <w:r w:rsidR="00081C3B">
        <w:rPr>
          <w:lang w:val="en-GB"/>
        </w:rPr>
        <w:t xml:space="preserve"> (e.g. 1962)</w:t>
      </w:r>
      <w:r w:rsidR="00081C3B" w:rsidRPr="00520CFC">
        <w:rPr>
          <w:lang w:val="en-GB"/>
        </w:rPr>
        <w:t>;</w:t>
      </w:r>
      <w:r w:rsidR="00081C3B">
        <w:rPr>
          <w:lang w:val="en-GB"/>
        </w:rPr>
        <w:t xml:space="preserve"> </w:t>
      </w:r>
      <w:r w:rsidR="00081C3B" w:rsidRPr="00520CFC">
        <w:rPr>
          <w:lang w:val="en-GB"/>
        </w:rPr>
        <w:t xml:space="preserve">interactional strategies and task design such as those developed by Watson and Mason (1998). </w:t>
      </w:r>
      <w:r>
        <w:rPr>
          <w:lang w:val="en-GB"/>
        </w:rPr>
        <w:t>Teachers</w:t>
      </w:r>
      <w:r w:rsidR="00081C3B" w:rsidRPr="00520CFC">
        <w:rPr>
          <w:lang w:val="en-GB"/>
        </w:rPr>
        <w:t xml:space="preserve"> would select from these</w:t>
      </w:r>
      <w:r w:rsidR="0032385B">
        <w:rPr>
          <w:lang w:val="en-GB"/>
        </w:rPr>
        <w:t xml:space="preserve"> inputs</w:t>
      </w:r>
      <w:r w:rsidR="00081C3B" w:rsidRPr="00520CFC">
        <w:rPr>
          <w:lang w:val="en-GB"/>
        </w:rPr>
        <w:t xml:space="preserve">, putting ideas systematically into practice and evaluating the effects on learning, while </w:t>
      </w:r>
      <w:r w:rsidR="00081C3B" w:rsidRPr="00520CFC">
        <w:rPr>
          <w:lang w:val="en-GB"/>
        </w:rPr>
        <w:lastRenderedPageBreak/>
        <w:t>supported by the group and monitored by researchers. The hypothesis was that thes</w:t>
      </w:r>
      <w:r w:rsidR="009C6D0C">
        <w:rPr>
          <w:lang w:val="en-GB"/>
        </w:rPr>
        <w:t>e methods would help students achieve more</w:t>
      </w:r>
      <w:r w:rsidR="00081C3B" w:rsidRPr="00520CFC">
        <w:rPr>
          <w:lang w:val="en-GB"/>
        </w:rPr>
        <w:t xml:space="preserve"> in tests than the national average for students starting at the same baseline, and that teacher-spec</w:t>
      </w:r>
      <w:r w:rsidR="009C6D0C">
        <w:rPr>
          <w:lang w:val="en-GB"/>
        </w:rPr>
        <w:t>ific performance indicators</w:t>
      </w:r>
      <w:r w:rsidR="00081C3B" w:rsidRPr="00520CFC">
        <w:rPr>
          <w:lang w:val="en-GB"/>
        </w:rPr>
        <w:t xml:space="preserve"> would</w:t>
      </w:r>
      <w:r w:rsidR="009C6D0C">
        <w:rPr>
          <w:lang w:val="en-GB"/>
        </w:rPr>
        <w:t xml:space="preserve"> also </w:t>
      </w:r>
      <w:r w:rsidR="00081C3B" w:rsidRPr="00520CFC">
        <w:rPr>
          <w:lang w:val="en-GB"/>
        </w:rPr>
        <w:t>show improvement in aspects of mathematical behaviour relating to the choice of strategies. Th</w:t>
      </w:r>
      <w:r w:rsidR="009C6D0C">
        <w:rPr>
          <w:lang w:val="en-GB"/>
        </w:rPr>
        <w:t>e</w:t>
      </w:r>
      <w:r w:rsidR="00081C3B" w:rsidRPr="00520CFC">
        <w:rPr>
          <w:lang w:val="en-GB"/>
        </w:rPr>
        <w:t xml:space="preserve"> data </w:t>
      </w:r>
      <w:r w:rsidR="009C6D0C">
        <w:rPr>
          <w:lang w:val="en-GB"/>
        </w:rPr>
        <w:t xml:space="preserve">to be collected systematically </w:t>
      </w:r>
      <w:r>
        <w:rPr>
          <w:lang w:val="en-GB"/>
        </w:rPr>
        <w:t xml:space="preserve">would comprise </w:t>
      </w:r>
      <w:r w:rsidR="009C6D0C">
        <w:rPr>
          <w:lang w:val="en-GB"/>
        </w:rPr>
        <w:t>audiotapes of</w:t>
      </w:r>
      <w:r w:rsidR="00081C3B" w:rsidRPr="00520CFC">
        <w:rPr>
          <w:lang w:val="en-GB"/>
        </w:rPr>
        <w:t xml:space="preserve"> </w:t>
      </w:r>
      <w:r>
        <w:rPr>
          <w:lang w:val="en-GB"/>
        </w:rPr>
        <w:t xml:space="preserve">group </w:t>
      </w:r>
      <w:r w:rsidR="00081C3B" w:rsidRPr="00520CFC">
        <w:rPr>
          <w:lang w:val="en-GB"/>
        </w:rPr>
        <w:t>discussions, audiotapes of interviews with researchers, videos of lessons, pupils’ work, pupils’ tests, field notes of discussions and lessons, and teachers’ notes. These data would be analysed qualitatively by the researchers, using an ongoing grounded theory approach to build up descriptions of teachers’ practices, while also developing quantitative and qualitative data about pupils’ mathematical performance. The idea was to relate practices, including task-type and interactional strategies, to improvements in attainment.</w:t>
      </w:r>
    </w:p>
    <w:p w:rsidR="00081C3B" w:rsidRPr="00520CFC" w:rsidRDefault="00081C3B" w:rsidP="00520CFC">
      <w:pPr>
        <w:spacing w:line="480" w:lineRule="auto"/>
        <w:rPr>
          <w:lang w:val="en-GB"/>
        </w:rPr>
      </w:pPr>
    </w:p>
    <w:p w:rsidR="00081C3B" w:rsidRPr="00520CFC" w:rsidRDefault="0028511A" w:rsidP="004F5BF8">
      <w:pPr>
        <w:spacing w:line="480" w:lineRule="auto"/>
        <w:outlineLvl w:val="0"/>
        <w:rPr>
          <w:b/>
          <w:lang w:val="en-GB"/>
        </w:rPr>
      </w:pPr>
      <w:r>
        <w:rPr>
          <w:b/>
          <w:lang w:val="en-GB"/>
        </w:rPr>
        <w:t>6.2 T</w:t>
      </w:r>
      <w:r w:rsidR="00081C3B" w:rsidRPr="00520CFC">
        <w:rPr>
          <w:b/>
          <w:lang w:val="en-GB"/>
        </w:rPr>
        <w:t>he project as it happened</w:t>
      </w:r>
    </w:p>
    <w:p w:rsidR="00081C3B" w:rsidRPr="00520CFC" w:rsidRDefault="00081C3B" w:rsidP="00520CFC">
      <w:pPr>
        <w:spacing w:line="480" w:lineRule="auto"/>
        <w:rPr>
          <w:b/>
          <w:lang w:val="en-GB"/>
        </w:rPr>
      </w:pPr>
    </w:p>
    <w:p w:rsidR="00081C3B" w:rsidRPr="00520CFC" w:rsidRDefault="00081C3B" w:rsidP="00520CFC">
      <w:pPr>
        <w:spacing w:line="480" w:lineRule="auto"/>
        <w:rPr>
          <w:lang w:val="en-GB"/>
        </w:rPr>
      </w:pPr>
      <w:r w:rsidRPr="00520CFC">
        <w:rPr>
          <w:lang w:val="en-GB"/>
        </w:rPr>
        <w:t xml:space="preserve">In practice, the </w:t>
      </w:r>
      <w:r w:rsidR="009C6D0C">
        <w:rPr>
          <w:lang w:val="en-GB"/>
        </w:rPr>
        <w:t>project did not work out as planned</w:t>
      </w:r>
      <w:r w:rsidRPr="00520CFC">
        <w:rPr>
          <w:lang w:val="en-GB"/>
        </w:rPr>
        <w:t xml:space="preserve"> because of the realities of practice and differences of definition and belief which had to be negotiated. This section describes the central realities and differe</w:t>
      </w:r>
      <w:r w:rsidR="00B41BC4">
        <w:rPr>
          <w:lang w:val="en-GB"/>
        </w:rPr>
        <w:t>nces and how they were resolved.  Explicitness about the realities of innovation is necessary to situate the results, but in this case the diversity of practice itself, rather than hindering the research, led to some important findings.</w:t>
      </w:r>
    </w:p>
    <w:p w:rsidR="00081C3B" w:rsidRPr="00520CFC" w:rsidRDefault="00081C3B" w:rsidP="00520CFC">
      <w:pPr>
        <w:spacing w:line="480" w:lineRule="auto"/>
        <w:rPr>
          <w:lang w:val="en-GB"/>
        </w:rPr>
      </w:pPr>
    </w:p>
    <w:p w:rsidR="00081C3B" w:rsidRPr="00520CFC" w:rsidRDefault="0028511A" w:rsidP="004F5BF8">
      <w:pPr>
        <w:spacing w:line="480" w:lineRule="auto"/>
        <w:ind w:firstLine="720"/>
        <w:outlineLvl w:val="0"/>
        <w:rPr>
          <w:b/>
          <w:lang w:val="en-GB"/>
        </w:rPr>
      </w:pPr>
      <w:r>
        <w:rPr>
          <w:b/>
          <w:lang w:val="en-GB"/>
        </w:rPr>
        <w:t>6.2.1</w:t>
      </w:r>
      <w:r>
        <w:rPr>
          <w:b/>
          <w:lang w:val="en-GB"/>
        </w:rPr>
        <w:tab/>
      </w:r>
      <w:r w:rsidR="00081C3B" w:rsidRPr="00520CFC">
        <w:rPr>
          <w:b/>
          <w:lang w:val="en-GB"/>
        </w:rPr>
        <w:t>Realities of practice</w:t>
      </w:r>
    </w:p>
    <w:p w:rsidR="00081C3B" w:rsidRPr="00520CFC" w:rsidRDefault="00081C3B" w:rsidP="00520CFC">
      <w:pPr>
        <w:spacing w:line="480" w:lineRule="auto"/>
        <w:rPr>
          <w:lang w:val="en-GB"/>
        </w:rPr>
      </w:pPr>
    </w:p>
    <w:p w:rsidR="00F92204" w:rsidRDefault="0032385B" w:rsidP="00520CFC">
      <w:pPr>
        <w:spacing w:line="480" w:lineRule="auto"/>
        <w:rPr>
          <w:lang w:val="en-GB"/>
        </w:rPr>
      </w:pPr>
      <w:r>
        <w:rPr>
          <w:lang w:val="en-GB"/>
        </w:rPr>
        <w:lastRenderedPageBreak/>
        <w:t>In practice, nearly all the teachers who joined the project were already known to the researchers, and only just enough volunteered.  The sample can only be described as s</w:t>
      </w:r>
      <w:r w:rsidR="00F92204">
        <w:rPr>
          <w:lang w:val="en-GB"/>
        </w:rPr>
        <w:t xml:space="preserve">elf-selected and opportunistic. </w:t>
      </w:r>
      <w:r>
        <w:rPr>
          <w:lang w:val="en-GB"/>
        </w:rPr>
        <w:t xml:space="preserve">This was not a surprise, since the expectation that teachers would commit themselves to acting contrary to current orthodoxy was bold, and there had to be a measure of trust on their part.  </w:t>
      </w:r>
      <w:r w:rsidR="00B41BC4">
        <w:rPr>
          <w:lang w:val="en-GB"/>
        </w:rPr>
        <w:t>T</w:t>
      </w:r>
      <w:r w:rsidR="00F92204">
        <w:rPr>
          <w:lang w:val="en-GB"/>
        </w:rPr>
        <w:t xml:space="preserve">hey were all teaching lower secondary mathematics sets in which at least half the class were achieving below the government standards for entry to secondary and the others were only barely achieving.  In most of the classes, all </w:t>
      </w:r>
      <w:r w:rsidR="00B41BC4">
        <w:rPr>
          <w:lang w:val="en-GB"/>
        </w:rPr>
        <w:t xml:space="preserve">students </w:t>
      </w:r>
      <w:r w:rsidR="00F92204">
        <w:rPr>
          <w:lang w:val="en-GB"/>
        </w:rPr>
        <w:t>were underachieving</w:t>
      </w:r>
      <w:r w:rsidR="002E4FE7">
        <w:rPr>
          <w:lang w:val="en-GB"/>
        </w:rPr>
        <w:t xml:space="preserve"> to some extent.</w:t>
      </w:r>
      <w:r w:rsidR="00F92204">
        <w:rPr>
          <w:lang w:val="en-GB"/>
        </w:rPr>
        <w:t xml:space="preserve">  </w:t>
      </w:r>
    </w:p>
    <w:p w:rsidR="00081C3B" w:rsidRPr="006A2299" w:rsidRDefault="0032385B" w:rsidP="00520CFC">
      <w:pPr>
        <w:spacing w:line="480" w:lineRule="auto"/>
        <w:rPr>
          <w:lang w:val="en-GB"/>
        </w:rPr>
      </w:pPr>
      <w:r>
        <w:rPr>
          <w:lang w:val="en-GB"/>
        </w:rPr>
        <w:t>We soon found that n</w:t>
      </w:r>
      <w:r w:rsidR="00081C3B" w:rsidRPr="00520CFC">
        <w:rPr>
          <w:lang w:val="en-GB"/>
        </w:rPr>
        <w:t xml:space="preserve">ot all the teachers were able to take a fully systematic approach to action research. For example, several were working in highly-pressured contexts and were physically unable to generate or collate data of any non-ephemeral kind, although they were making changes to practice and thinking about the consequences. The support of the researchers had to be flexible to take account of personal circumstances.  One teacher </w:t>
      </w:r>
      <w:r>
        <w:rPr>
          <w:lang w:val="en-GB"/>
        </w:rPr>
        <w:t xml:space="preserve">queried the expectation to change her practice at all, and </w:t>
      </w:r>
      <w:r w:rsidR="00081C3B" w:rsidRPr="00520CFC">
        <w:rPr>
          <w:lang w:val="en-GB"/>
        </w:rPr>
        <w:t>claimed to have no in</w:t>
      </w:r>
      <w:r>
        <w:rPr>
          <w:lang w:val="en-GB"/>
        </w:rPr>
        <w:t>tention of changing, but</w:t>
      </w:r>
      <w:r w:rsidR="006E094A">
        <w:rPr>
          <w:lang w:val="en-GB"/>
        </w:rPr>
        <w:t xml:space="preserve"> her usual</w:t>
      </w:r>
      <w:r w:rsidR="00081C3B" w:rsidRPr="00520CFC">
        <w:rPr>
          <w:lang w:val="en-GB"/>
        </w:rPr>
        <w:t xml:space="preserve"> mode of teaching was to make constant small changes and evaluate their effectiveness</w:t>
      </w:r>
      <w:r w:rsidR="00F92204">
        <w:rPr>
          <w:lang w:val="en-GB"/>
        </w:rPr>
        <w:t xml:space="preserve"> which fitted well with our aims. Her personal goal was to</w:t>
      </w:r>
      <w:r w:rsidR="00081C3B" w:rsidRPr="00520CFC">
        <w:rPr>
          <w:lang w:val="en-GB"/>
        </w:rPr>
        <w:t xml:space="preserve"> analyse her </w:t>
      </w:r>
      <w:r w:rsidR="00F92204">
        <w:rPr>
          <w:lang w:val="en-GB"/>
        </w:rPr>
        <w:t>practice</w:t>
      </w:r>
      <w:r w:rsidR="00081C3B" w:rsidRPr="00520CFC">
        <w:rPr>
          <w:lang w:val="en-GB"/>
        </w:rPr>
        <w:t xml:space="preserve"> and become more articulate about the effectiveness of what she did. A few teachers agreed to use strategi</w:t>
      </w:r>
      <w:r w:rsidR="006A2299">
        <w:rPr>
          <w:lang w:val="en-GB"/>
        </w:rPr>
        <w:t xml:space="preserve">es offered in the project </w:t>
      </w:r>
      <w:r w:rsidR="00081C3B" w:rsidRPr="00520CFC">
        <w:rPr>
          <w:lang w:val="en-GB"/>
        </w:rPr>
        <w:t>in gradual way</w:t>
      </w:r>
      <w:r w:rsidR="006E094A">
        <w:rPr>
          <w:lang w:val="en-GB"/>
        </w:rPr>
        <w:t>s, fitting them into their usua</w:t>
      </w:r>
      <w:r w:rsidR="00081C3B" w:rsidRPr="00520CFC">
        <w:rPr>
          <w:lang w:val="en-GB"/>
        </w:rPr>
        <w:t xml:space="preserve">l practice, but not everyone chose the same strategies, and some rejected what others found most useful. </w:t>
      </w:r>
      <w:r w:rsidR="006A2299">
        <w:rPr>
          <w:lang w:val="en-GB"/>
        </w:rPr>
        <w:t>As these different expectations became clear we</w:t>
      </w:r>
      <w:r w:rsidR="002E4FE7">
        <w:rPr>
          <w:lang w:val="en-GB"/>
        </w:rPr>
        <w:t xml:space="preserve"> still </w:t>
      </w:r>
      <w:r w:rsidR="006A2299">
        <w:rPr>
          <w:lang w:val="en-GB"/>
        </w:rPr>
        <w:t xml:space="preserve">kept teachers in the project, because we were interested in what they </w:t>
      </w:r>
      <w:r w:rsidR="006A2299" w:rsidRPr="006A2299">
        <w:rPr>
          <w:i/>
          <w:lang w:val="en-GB"/>
        </w:rPr>
        <w:t>would</w:t>
      </w:r>
      <w:r w:rsidR="006A2299">
        <w:rPr>
          <w:i/>
          <w:lang w:val="en-GB"/>
        </w:rPr>
        <w:t xml:space="preserve"> </w:t>
      </w:r>
      <w:r w:rsidR="006A2299">
        <w:rPr>
          <w:lang w:val="en-GB"/>
        </w:rPr>
        <w:t>do to try to improve and evaluate learning.</w:t>
      </w:r>
    </w:p>
    <w:p w:rsidR="00081C3B" w:rsidRPr="00520CFC" w:rsidRDefault="00081C3B" w:rsidP="00520CFC">
      <w:pPr>
        <w:spacing w:line="480" w:lineRule="auto"/>
        <w:rPr>
          <w:lang w:val="en-GB"/>
        </w:rPr>
      </w:pPr>
    </w:p>
    <w:p w:rsidR="00081C3B" w:rsidRDefault="00081C3B" w:rsidP="00520CFC">
      <w:pPr>
        <w:spacing w:line="480" w:lineRule="auto"/>
        <w:rPr>
          <w:lang w:val="en-GB"/>
        </w:rPr>
      </w:pPr>
      <w:r w:rsidRPr="00520CFC">
        <w:rPr>
          <w:lang w:val="en-GB"/>
        </w:rPr>
        <w:lastRenderedPageBreak/>
        <w:t xml:space="preserve">Different teachers provided different quantities and kinds of data, and </w:t>
      </w:r>
      <w:r w:rsidR="00F92204">
        <w:rPr>
          <w:lang w:val="en-GB"/>
        </w:rPr>
        <w:t>worked to different rhythms in their action research cycles.  T</w:t>
      </w:r>
      <w:r w:rsidRPr="00520CFC">
        <w:rPr>
          <w:lang w:val="en-GB"/>
        </w:rPr>
        <w:t>he researchers had to ensure that</w:t>
      </w:r>
      <w:r w:rsidR="00F92204">
        <w:rPr>
          <w:lang w:val="en-GB"/>
        </w:rPr>
        <w:t xml:space="preserve"> there was a common minimum of action and data for</w:t>
      </w:r>
      <w:r w:rsidRPr="00520CFC">
        <w:rPr>
          <w:lang w:val="en-GB"/>
        </w:rPr>
        <w:t xml:space="preserve"> each teacher</w:t>
      </w:r>
      <w:r w:rsidR="00F92204">
        <w:rPr>
          <w:lang w:val="en-GB"/>
        </w:rPr>
        <w:t>, and often the termly visit from the researcher</w:t>
      </w:r>
      <w:r w:rsidR="006A2299">
        <w:rPr>
          <w:lang w:val="en-GB"/>
        </w:rPr>
        <w:t xml:space="preserve"> and project meetings (two per term) were</w:t>
      </w:r>
      <w:r w:rsidR="00F92204">
        <w:rPr>
          <w:lang w:val="en-GB"/>
        </w:rPr>
        <w:t xml:space="preserve"> the only prompt</w:t>
      </w:r>
      <w:r w:rsidR="006A2299">
        <w:rPr>
          <w:lang w:val="en-GB"/>
        </w:rPr>
        <w:t>s</w:t>
      </w:r>
      <w:r w:rsidR="00F92204">
        <w:rPr>
          <w:lang w:val="en-GB"/>
        </w:rPr>
        <w:t xml:space="preserve"> for reflection, evaluation and re-planning</w:t>
      </w:r>
      <w:r w:rsidRPr="00520CFC">
        <w:rPr>
          <w:lang w:val="en-GB"/>
        </w:rPr>
        <w:t xml:space="preserve">. It became clear that the audio-recordings of </w:t>
      </w:r>
      <w:r w:rsidR="006A2299">
        <w:rPr>
          <w:lang w:val="en-GB"/>
        </w:rPr>
        <w:t xml:space="preserve">meetings, </w:t>
      </w:r>
      <w:r w:rsidRPr="00520CFC">
        <w:rPr>
          <w:lang w:val="en-GB"/>
        </w:rPr>
        <w:t>discussions and observers’ notes of lesso</w:t>
      </w:r>
      <w:r w:rsidR="00F92204">
        <w:rPr>
          <w:lang w:val="en-GB"/>
        </w:rPr>
        <w:t>ns would provide the desired</w:t>
      </w:r>
      <w:r w:rsidRPr="00520CFC">
        <w:rPr>
          <w:lang w:val="en-GB"/>
        </w:rPr>
        <w:t xml:space="preserve"> minimum</w:t>
      </w:r>
      <w:r w:rsidR="00FE1495">
        <w:rPr>
          <w:lang w:val="en-GB"/>
        </w:rPr>
        <w:t xml:space="preserve"> of common</w:t>
      </w:r>
      <w:r w:rsidR="00F92204">
        <w:rPr>
          <w:lang w:val="en-GB"/>
        </w:rPr>
        <w:t xml:space="preserve"> data</w:t>
      </w:r>
      <w:r w:rsidRPr="00520CFC">
        <w:rPr>
          <w:lang w:val="en-GB"/>
        </w:rPr>
        <w:t>, so we had information about attitudes, beliefs, ideas, typical practices and some specific practices from every teacher, as well as teachers’ reports and anecdotes about the progress of their pupils. From some teachers we had considerably more data than this.</w:t>
      </w:r>
    </w:p>
    <w:p w:rsidR="009C6D0C" w:rsidRPr="00520CFC" w:rsidRDefault="009C6D0C" w:rsidP="00520CFC">
      <w:pPr>
        <w:spacing w:line="480" w:lineRule="auto"/>
        <w:rPr>
          <w:lang w:val="en-GB"/>
        </w:rPr>
      </w:pPr>
    </w:p>
    <w:p w:rsidR="00081C3B" w:rsidRPr="00520CFC" w:rsidRDefault="00081C3B" w:rsidP="00520CFC">
      <w:pPr>
        <w:spacing w:line="480" w:lineRule="auto"/>
        <w:rPr>
          <w:lang w:val="en-GB"/>
        </w:rPr>
      </w:pPr>
      <w:r w:rsidRPr="00520CFC">
        <w:rPr>
          <w:lang w:val="en-GB"/>
        </w:rPr>
        <w:t>All data were transcribed and analysed using a ‘grounded theory’ approach. The data were generously coded and categorised, then re</w:t>
      </w:r>
      <w:r w:rsidR="006A2299">
        <w:rPr>
          <w:lang w:val="en-GB"/>
        </w:rPr>
        <w:t xml:space="preserve">flectively compared and recategorised, </w:t>
      </w:r>
      <w:r w:rsidRPr="00520CFC">
        <w:rPr>
          <w:lang w:val="en-GB"/>
        </w:rPr>
        <w:t xml:space="preserve">several times by researchers. Emergent findings were fed back regularly to the whole team, including the teachers, and this provided not only validation of interpretations but also the basis for planning the generation of more data about particular issues which had emerged, either through discussion or </w:t>
      </w:r>
      <w:r w:rsidR="009C6D0C">
        <w:rPr>
          <w:lang w:val="en-GB"/>
        </w:rPr>
        <w:t>through future observations of</w:t>
      </w:r>
      <w:r w:rsidRPr="00520CFC">
        <w:rPr>
          <w:lang w:val="en-GB"/>
        </w:rPr>
        <w:t xml:space="preserve"> action. In this way there was constant analysis, comparison, triangulation, new action, data generation, and regular inspection of differences and gaps. By about the middle of the second year we recognised that nothing new was emerging in terms of knowledge about teaching beliefs, priorities and decisions, except a gradual shift towar</w:t>
      </w:r>
      <w:r w:rsidR="00FE1495">
        <w:rPr>
          <w:lang w:val="en-GB"/>
        </w:rPr>
        <w:t>ds long-termism (described below</w:t>
      </w:r>
      <w:r w:rsidRPr="00520CFC">
        <w:rPr>
          <w:lang w:val="en-GB"/>
        </w:rPr>
        <w:t xml:space="preserve">) which </w:t>
      </w:r>
      <w:r w:rsidR="00F92204">
        <w:rPr>
          <w:lang w:val="en-GB"/>
        </w:rPr>
        <w:t>we would continue to monitor. When</w:t>
      </w:r>
      <w:r w:rsidRPr="00520CFC">
        <w:rPr>
          <w:lang w:val="en-GB"/>
        </w:rPr>
        <w:t xml:space="preserve"> we prepared papers and reports of the Project</w:t>
      </w:r>
      <w:r w:rsidR="009C6D0C">
        <w:rPr>
          <w:lang w:val="en-GB"/>
        </w:rPr>
        <w:t>,</w:t>
      </w:r>
      <w:r w:rsidRPr="00520CFC">
        <w:rPr>
          <w:lang w:val="en-GB"/>
        </w:rPr>
        <w:t xml:space="preserve"> teachers were again invited to read and criticise the analyses and interpretations </w:t>
      </w:r>
      <w:r w:rsidRPr="00520CFC">
        <w:rPr>
          <w:lang w:val="en-GB"/>
        </w:rPr>
        <w:lastRenderedPageBreak/>
        <w:t>so that, in the end, we were sure that we had fairly repre</w:t>
      </w:r>
      <w:r w:rsidR="009C6D0C">
        <w:rPr>
          <w:lang w:val="en-GB"/>
        </w:rPr>
        <w:t>sented them and not theorised the findings</w:t>
      </w:r>
      <w:r w:rsidRPr="00520CFC">
        <w:rPr>
          <w:lang w:val="en-GB"/>
        </w:rPr>
        <w:t xml:space="preserve"> in ways which were alien to their perceptions. Many were happy for their real names </w:t>
      </w:r>
      <w:r w:rsidR="009C6D0C">
        <w:rPr>
          <w:lang w:val="en-GB"/>
        </w:rPr>
        <w:t>to be used and, since</w:t>
      </w:r>
      <w:r w:rsidRPr="00520CFC">
        <w:rPr>
          <w:lang w:val="en-GB"/>
        </w:rPr>
        <w:t xml:space="preserve"> some of what we had to report contradicted ‘official’ views, this indicated to us that our interpretations were valid.</w:t>
      </w:r>
    </w:p>
    <w:p w:rsidR="00081C3B" w:rsidRPr="00520CFC" w:rsidRDefault="00081C3B" w:rsidP="00520CFC">
      <w:pPr>
        <w:spacing w:line="480" w:lineRule="auto"/>
        <w:rPr>
          <w:lang w:val="en-GB"/>
        </w:rPr>
      </w:pPr>
    </w:p>
    <w:p w:rsidR="00081C3B" w:rsidRPr="00520CFC" w:rsidRDefault="0028511A" w:rsidP="004F5BF8">
      <w:pPr>
        <w:spacing w:line="480" w:lineRule="auto"/>
        <w:ind w:firstLine="720"/>
        <w:outlineLvl w:val="0"/>
      </w:pPr>
      <w:r>
        <w:rPr>
          <w:b/>
        </w:rPr>
        <w:t>6.2.2</w:t>
      </w:r>
      <w:r>
        <w:rPr>
          <w:b/>
        </w:rPr>
        <w:tab/>
      </w:r>
      <w:r w:rsidR="00081C3B" w:rsidRPr="00520CFC">
        <w:rPr>
          <w:b/>
        </w:rPr>
        <w:t>Meanings of mathematical thinking</w:t>
      </w:r>
    </w:p>
    <w:p w:rsidR="00081C3B" w:rsidRPr="00520CFC" w:rsidRDefault="00081C3B" w:rsidP="00520CFC">
      <w:pPr>
        <w:spacing w:line="480" w:lineRule="auto"/>
      </w:pPr>
    </w:p>
    <w:p w:rsidR="00081C3B" w:rsidRPr="00520CFC" w:rsidRDefault="00081C3B" w:rsidP="00520CFC">
      <w:pPr>
        <w:spacing w:line="480" w:lineRule="auto"/>
        <w:rPr>
          <w:lang w:val="en-GB"/>
        </w:rPr>
      </w:pPr>
      <w:r w:rsidRPr="00520CFC">
        <w:t>As described above, t</w:t>
      </w:r>
      <w:r w:rsidRPr="00520CFC">
        <w:rPr>
          <w:lang w:val="en-GB"/>
        </w:rPr>
        <w:t xml:space="preserve">here was little agreement about particular teaching strategies and task-types, partly due to a lack of agreement on a definition of ‘mathematical thinking’. Many early project meetings were spent discussing this, not to reach agreement but to generate </w:t>
      </w:r>
      <w:r w:rsidR="009C6D0C">
        <w:rPr>
          <w:lang w:val="en-GB"/>
        </w:rPr>
        <w:t>the range of different meanings</w:t>
      </w:r>
      <w:r w:rsidRPr="00520CFC">
        <w:rPr>
          <w:lang w:val="en-GB"/>
        </w:rPr>
        <w:t xml:space="preserve"> the phrase</w:t>
      </w:r>
      <w:r w:rsidR="009C6D0C">
        <w:rPr>
          <w:lang w:val="en-GB"/>
        </w:rPr>
        <w:t xml:space="preserve"> had for them, and through this sharing to present each of them with possible new meanings</w:t>
      </w:r>
      <w:r w:rsidRPr="00520CFC">
        <w:rPr>
          <w:lang w:val="en-GB"/>
        </w:rPr>
        <w:t>. It was agreed that students should be given the opportunity and encouragement to ‘think hard’ about mathematics, but t</w:t>
      </w:r>
      <w:r w:rsidR="009C6D0C">
        <w:rPr>
          <w:lang w:val="en-GB"/>
        </w:rPr>
        <w:t>he question of whether there were</w:t>
      </w:r>
      <w:r w:rsidRPr="00520CFC">
        <w:rPr>
          <w:lang w:val="en-GB"/>
        </w:rPr>
        <w:t xml:space="preserve"> particular way</w:t>
      </w:r>
      <w:r w:rsidR="009C6D0C">
        <w:rPr>
          <w:lang w:val="en-GB"/>
        </w:rPr>
        <w:t>s of thinking which were unique</w:t>
      </w:r>
      <w:r w:rsidRPr="00520CFC">
        <w:rPr>
          <w:lang w:val="en-GB"/>
        </w:rPr>
        <w:t xml:space="preserve"> to mathematics at this fairly elementary level was never resolved. Some teachers referred to the categories of ‘using and applying mathematics’ in the National Curriculum</w:t>
      </w:r>
      <w:r>
        <w:rPr>
          <w:lang w:val="en-GB"/>
        </w:rPr>
        <w:t xml:space="preserve"> (DfE, 1995</w:t>
      </w:r>
      <w:r w:rsidRPr="00520CFC">
        <w:rPr>
          <w:lang w:val="en-GB"/>
        </w:rPr>
        <w:t xml:space="preserve">); others wanted specifically mathematical ways of seeing and reasoning to be described. One teacher took this further and generated an email discussion which resulted in a special issue of </w:t>
      </w:r>
      <w:r w:rsidRPr="00520CFC">
        <w:rPr>
          <w:i/>
          <w:lang w:val="en-GB"/>
        </w:rPr>
        <w:t>Mathematics Teaching</w:t>
      </w:r>
      <w:r>
        <w:rPr>
          <w:lang w:val="en-GB"/>
        </w:rPr>
        <w:t xml:space="preserve"> (Pitt, 2002</w:t>
      </w:r>
      <w:r w:rsidRPr="00520CFC">
        <w:rPr>
          <w:lang w:val="en-GB"/>
        </w:rPr>
        <w:t xml:space="preserve">). We did not see this discussion as a weakness of the project at all; any imposed definition would not have resulted in uniform understandings, since, as we mentioned above, teachers are likely to interpret imposed ideas to fit their own existing beliefs and practices. It was not a shared understanding of ‘mathematical thinking’ which drew these teachers together, but a </w:t>
      </w:r>
      <w:r w:rsidRPr="00520CFC">
        <w:rPr>
          <w:lang w:val="en-GB"/>
        </w:rPr>
        <w:lastRenderedPageBreak/>
        <w:t xml:space="preserve">shared sense that particular kinds of engagement with mathematics would be more beneficial than others. The focus of the early part of the project became to identify what was </w:t>
      </w:r>
      <w:r w:rsidR="00B41BC4">
        <w:rPr>
          <w:lang w:val="en-GB"/>
        </w:rPr>
        <w:t xml:space="preserve">seen as improvement and what was </w:t>
      </w:r>
      <w:r w:rsidRPr="00520CFC">
        <w:rPr>
          <w:lang w:val="en-GB"/>
        </w:rPr>
        <w:t xml:space="preserve">common about the kinds of engagement seen as beneficial. </w:t>
      </w:r>
    </w:p>
    <w:p w:rsidR="00081C3B" w:rsidRPr="00520CFC" w:rsidRDefault="00081C3B" w:rsidP="00520CFC">
      <w:pPr>
        <w:spacing w:line="480" w:lineRule="auto"/>
        <w:rPr>
          <w:lang w:val="en-GB"/>
        </w:rPr>
      </w:pPr>
    </w:p>
    <w:p w:rsidR="00081C3B" w:rsidRPr="00520CFC" w:rsidRDefault="0028511A" w:rsidP="006564D3">
      <w:pPr>
        <w:spacing w:line="480" w:lineRule="auto"/>
        <w:ind w:firstLine="720"/>
        <w:rPr>
          <w:b/>
          <w:lang w:val="en-GB"/>
        </w:rPr>
      </w:pPr>
      <w:r>
        <w:rPr>
          <w:b/>
          <w:lang w:val="en-GB"/>
        </w:rPr>
        <w:t>6.2.3</w:t>
      </w:r>
      <w:r>
        <w:rPr>
          <w:b/>
          <w:lang w:val="en-GB"/>
        </w:rPr>
        <w:tab/>
      </w:r>
      <w:r w:rsidR="00081C3B" w:rsidRPr="00520CFC">
        <w:rPr>
          <w:b/>
          <w:lang w:val="en-GB"/>
        </w:rPr>
        <w:t>Definitions of improvement</w:t>
      </w:r>
    </w:p>
    <w:p w:rsidR="00081C3B" w:rsidRPr="00520CFC" w:rsidRDefault="00081C3B" w:rsidP="00520CFC">
      <w:pPr>
        <w:spacing w:line="480" w:lineRule="auto"/>
        <w:rPr>
          <w:lang w:val="en-GB"/>
        </w:rPr>
      </w:pPr>
    </w:p>
    <w:p w:rsidR="00081C3B" w:rsidRPr="00520CFC" w:rsidRDefault="00081C3B" w:rsidP="00520CFC">
      <w:pPr>
        <w:spacing w:line="480" w:lineRule="auto"/>
      </w:pPr>
      <w:r w:rsidRPr="00520CFC">
        <w:rPr>
          <w:lang w:val="en-GB"/>
        </w:rPr>
        <w:t>Improvement</w:t>
      </w:r>
      <w:r w:rsidRPr="00520CFC">
        <w:t xml:space="preserve"> meant different things to different teachers. The target students were in general so demoralized by their previous mathematics experiences that behaviour, participation, self-belief and mathematical knowledge were all legitimate foci for change. There was eventual agreement that </w:t>
      </w:r>
      <w:r w:rsidRPr="00520CFC">
        <w:rPr>
          <w:i/>
        </w:rPr>
        <w:t>any</w:t>
      </w:r>
      <w:r w:rsidRPr="00520CFC">
        <w:t xml:space="preserve"> of the following criteria might characterise ‘doing better’:</w:t>
      </w:r>
    </w:p>
    <w:p w:rsidR="00081C3B" w:rsidRPr="00520CFC" w:rsidRDefault="00081C3B" w:rsidP="00520CFC">
      <w:pPr>
        <w:spacing w:line="480" w:lineRule="auto"/>
      </w:pPr>
    </w:p>
    <w:p w:rsidR="00081C3B" w:rsidRPr="00520CFC" w:rsidRDefault="00081C3B" w:rsidP="00520CFC">
      <w:pPr>
        <w:numPr>
          <w:ilvl w:val="0"/>
          <w:numId w:val="2"/>
        </w:numPr>
        <w:spacing w:line="480" w:lineRule="auto"/>
      </w:pPr>
      <w:r w:rsidRPr="00520CFC">
        <w:t>being more active in lessons, for example by participating in discussion, asking and answering questions, volunteering for tasks, offering their own methods</w:t>
      </w:r>
    </w:p>
    <w:p w:rsidR="00081C3B" w:rsidRPr="00520CFC" w:rsidRDefault="00081C3B" w:rsidP="00520CFC">
      <w:pPr>
        <w:numPr>
          <w:ilvl w:val="0"/>
          <w:numId w:val="2"/>
        </w:numPr>
        <w:spacing w:line="480" w:lineRule="auto"/>
      </w:pPr>
      <w:r w:rsidRPr="00520CFC">
        <w:t>being more willing to share ideas with others: teachers, peers, whole class</w:t>
      </w:r>
    </w:p>
    <w:p w:rsidR="00081C3B" w:rsidRPr="00520CFC" w:rsidRDefault="00081C3B" w:rsidP="00520CFC">
      <w:pPr>
        <w:numPr>
          <w:ilvl w:val="0"/>
          <w:numId w:val="2"/>
        </w:numPr>
        <w:spacing w:line="480" w:lineRule="auto"/>
      </w:pPr>
      <w:r w:rsidRPr="00520CFC">
        <w:t>showing more interest in mathematics, for example by doing more homework, working on extended tasks, commenting positively in evaluation tasks</w:t>
      </w:r>
    </w:p>
    <w:p w:rsidR="00081C3B" w:rsidRPr="00520CFC" w:rsidRDefault="00081C3B" w:rsidP="00520CFC">
      <w:pPr>
        <w:numPr>
          <w:ilvl w:val="0"/>
          <w:numId w:val="2"/>
        </w:numPr>
        <w:spacing w:line="480" w:lineRule="auto"/>
      </w:pPr>
      <w:r w:rsidRPr="00520CFC">
        <w:t>being more willing and able to tackle routine, non-routine and unfamiliar tasks</w:t>
      </w:r>
    </w:p>
    <w:p w:rsidR="00081C3B" w:rsidRPr="00520CFC" w:rsidRDefault="009C6D0C" w:rsidP="00520CFC">
      <w:pPr>
        <w:numPr>
          <w:ilvl w:val="0"/>
          <w:numId w:val="2"/>
        </w:numPr>
        <w:spacing w:line="480" w:lineRule="auto"/>
      </w:pPr>
      <w:r>
        <w:t xml:space="preserve">looking for and </w:t>
      </w:r>
      <w:r w:rsidR="00081C3B" w:rsidRPr="00520CFC">
        <w:t>expecting to find</w:t>
      </w:r>
      <w:r>
        <w:t xml:space="preserve"> coherence in tasks;</w:t>
      </w:r>
      <w:r w:rsidR="00081C3B" w:rsidRPr="00520CFC">
        <w:t xml:space="preserve"> expecting mathematics to make sense</w:t>
      </w:r>
    </w:p>
    <w:p w:rsidR="00081C3B" w:rsidRPr="00520CFC" w:rsidRDefault="00081C3B" w:rsidP="00520CFC">
      <w:pPr>
        <w:numPr>
          <w:ilvl w:val="0"/>
          <w:numId w:val="2"/>
        </w:numPr>
        <w:spacing w:line="480" w:lineRule="auto"/>
      </w:pPr>
      <w:r w:rsidRPr="00520CFC">
        <w:t>doing better than expected, or than comparison groups, on certain types of question in national and in-house tests</w:t>
      </w:r>
    </w:p>
    <w:p w:rsidR="00081C3B" w:rsidRPr="00520CFC" w:rsidRDefault="00081C3B" w:rsidP="00520CFC">
      <w:pPr>
        <w:numPr>
          <w:ilvl w:val="0"/>
          <w:numId w:val="2"/>
        </w:numPr>
        <w:spacing w:line="480" w:lineRule="auto"/>
      </w:pPr>
      <w:r w:rsidRPr="00520CFC">
        <w:lastRenderedPageBreak/>
        <w:t>showing improvements in behaviour and attendance</w:t>
      </w:r>
    </w:p>
    <w:p w:rsidR="00081C3B" w:rsidRPr="00520CFC" w:rsidRDefault="00081C3B" w:rsidP="00520CFC">
      <w:pPr>
        <w:spacing w:line="480" w:lineRule="auto"/>
      </w:pPr>
    </w:p>
    <w:p w:rsidR="00081C3B" w:rsidRPr="00520CFC" w:rsidRDefault="0028511A" w:rsidP="004F5BF8">
      <w:pPr>
        <w:spacing w:line="480" w:lineRule="auto"/>
        <w:ind w:firstLine="360"/>
        <w:outlineLvl w:val="0"/>
        <w:rPr>
          <w:b/>
          <w:lang w:val="en-GB"/>
        </w:rPr>
      </w:pPr>
      <w:r>
        <w:rPr>
          <w:b/>
          <w:lang w:val="en-GB"/>
        </w:rPr>
        <w:t>6.2.4</w:t>
      </w:r>
      <w:r>
        <w:rPr>
          <w:b/>
          <w:lang w:val="en-GB"/>
        </w:rPr>
        <w:tab/>
      </w:r>
      <w:r w:rsidR="00081C3B" w:rsidRPr="00520CFC">
        <w:rPr>
          <w:b/>
          <w:lang w:val="en-GB"/>
        </w:rPr>
        <w:t xml:space="preserve">Different attitudes to monitoring improvement </w:t>
      </w:r>
    </w:p>
    <w:p w:rsidR="00081C3B" w:rsidRPr="00520CFC" w:rsidRDefault="00081C3B" w:rsidP="00520CFC">
      <w:pPr>
        <w:spacing w:line="480" w:lineRule="auto"/>
        <w:rPr>
          <w:lang w:val="en-GB"/>
        </w:rPr>
      </w:pPr>
    </w:p>
    <w:p w:rsidR="00081C3B" w:rsidRPr="00520CFC" w:rsidRDefault="00081C3B" w:rsidP="00520CFC">
      <w:pPr>
        <w:spacing w:line="480" w:lineRule="auto"/>
        <w:rPr>
          <w:lang w:val="en-GB"/>
        </w:rPr>
      </w:pPr>
      <w:r w:rsidRPr="00520CFC">
        <w:rPr>
          <w:lang w:val="en-GB"/>
        </w:rPr>
        <w:t>It had been intended to u</w:t>
      </w:r>
      <w:r w:rsidR="009C6D0C">
        <w:rPr>
          <w:lang w:val="en-GB"/>
        </w:rPr>
        <w:t>se national test performance</w:t>
      </w:r>
      <w:r w:rsidRPr="00520CFC">
        <w:rPr>
          <w:lang w:val="en-GB"/>
        </w:rPr>
        <w:t xml:space="preserve"> data to contribute to the evaluation of students’ progress. However, </w:t>
      </w:r>
      <w:r w:rsidR="00AE338A">
        <w:rPr>
          <w:lang w:val="en-GB"/>
        </w:rPr>
        <w:t xml:space="preserve">during the Project </w:t>
      </w:r>
      <w:r w:rsidR="002E4FE7">
        <w:rPr>
          <w:lang w:val="en-GB"/>
        </w:rPr>
        <w:t>several</w:t>
      </w:r>
      <w:r w:rsidRPr="00520CFC">
        <w:rPr>
          <w:lang w:val="en-GB"/>
        </w:rPr>
        <w:t xml:space="preserve"> teachers refused to use these</w:t>
      </w:r>
      <w:r w:rsidR="00AE338A">
        <w:rPr>
          <w:lang w:val="en-GB"/>
        </w:rPr>
        <w:t xml:space="preserve"> (or any)</w:t>
      </w:r>
      <w:r w:rsidRPr="00520CFC">
        <w:rPr>
          <w:lang w:val="en-GB"/>
        </w:rPr>
        <w:t xml:space="preserve"> tests, even where they were assumed to be obligatory, because they felt the experience would be disheartening for learners. We could not, therefore, develop quantitative measures for progress in all cases and had to ‘make do’ with partial data. </w:t>
      </w:r>
    </w:p>
    <w:p w:rsidR="002E4FE7" w:rsidRDefault="002E4FE7" w:rsidP="002E4FE7">
      <w:pPr>
        <w:spacing w:line="480" w:lineRule="auto"/>
        <w:rPr>
          <w:b/>
        </w:rPr>
      </w:pPr>
    </w:p>
    <w:p w:rsidR="00081C3B" w:rsidRDefault="0028511A" w:rsidP="002E4FE7">
      <w:pPr>
        <w:numPr>
          <w:ilvl w:val="0"/>
          <w:numId w:val="17"/>
        </w:numPr>
        <w:spacing w:line="480" w:lineRule="auto"/>
        <w:rPr>
          <w:b/>
        </w:rPr>
      </w:pPr>
      <w:r>
        <w:rPr>
          <w:b/>
        </w:rPr>
        <w:t>Data analysis</w:t>
      </w:r>
    </w:p>
    <w:p w:rsidR="0028511A" w:rsidRDefault="0028511A" w:rsidP="0028511A">
      <w:pPr>
        <w:spacing w:line="480" w:lineRule="auto"/>
        <w:rPr>
          <w:b/>
        </w:rPr>
      </w:pPr>
    </w:p>
    <w:p w:rsidR="0028511A" w:rsidRPr="0028511A" w:rsidRDefault="0028511A" w:rsidP="004F5BF8">
      <w:pPr>
        <w:spacing w:line="480" w:lineRule="auto"/>
        <w:outlineLvl w:val="0"/>
        <w:rPr>
          <w:b/>
        </w:rPr>
      </w:pPr>
      <w:r>
        <w:rPr>
          <w:b/>
        </w:rPr>
        <w:t>7.1</w:t>
      </w:r>
      <w:r>
        <w:rPr>
          <w:b/>
        </w:rPr>
        <w:tab/>
        <w:t>National tests</w:t>
      </w:r>
    </w:p>
    <w:p w:rsidR="00342CEB" w:rsidRDefault="00763059" w:rsidP="00520CFC">
      <w:pPr>
        <w:spacing w:line="480" w:lineRule="auto"/>
      </w:pPr>
      <w:r>
        <w:t>Three</w:t>
      </w:r>
      <w:r w:rsidR="00081C3B" w:rsidRPr="00520CFC">
        <w:t xml:space="preserve"> teachers provided data which compared their Year 7 test results to those from comparison classes </w:t>
      </w:r>
      <w:r w:rsidR="00AE338A">
        <w:t xml:space="preserve">or cohorts </w:t>
      </w:r>
      <w:r w:rsidR="00081C3B" w:rsidRPr="00520CFC">
        <w:t>within the s</w:t>
      </w:r>
      <w:r w:rsidR="006A2299">
        <w:t>ame school, chosen by them</w:t>
      </w:r>
      <w:r w:rsidR="00AE338A">
        <w:t xml:space="preserve"> and taught by other teachers</w:t>
      </w:r>
      <w:r w:rsidR="00081C3B" w:rsidRPr="00520CFC">
        <w:t xml:space="preserve">. These were not always parallel classes in the sense of having similar distributions of level scores at entry to secondary school. Because of the number of possible variables, and the small group sizes, </w:t>
      </w:r>
      <w:r w:rsidR="00AE338A">
        <w:t xml:space="preserve">and the lack of information about other teachers, </w:t>
      </w:r>
      <w:r w:rsidR="00081C3B" w:rsidRPr="00520CFC">
        <w:t xml:space="preserve">we </w:t>
      </w:r>
      <w:r w:rsidR="00342CEB">
        <w:t>had to be careful not to draw hasty conclusions from the raw data, which showed that project students outperformed comparison groups. We wished to compare the performance of project and comparison classes of different types of test question. Questions were categorized according to the dema</w:t>
      </w:r>
      <w:r w:rsidR="00F36786">
        <w:t>nds they would make on learners.  Some types were too infrequent to use statistically, the remainder were</w:t>
      </w:r>
      <w:r w:rsidR="00342CEB">
        <w:t xml:space="preserve"> as follows:</w:t>
      </w:r>
    </w:p>
    <w:p w:rsidR="00342CEB" w:rsidRDefault="00342CEB" w:rsidP="00F36786">
      <w:pPr>
        <w:spacing w:line="480" w:lineRule="auto"/>
        <w:ind w:left="567"/>
      </w:pPr>
      <w:r>
        <w:lastRenderedPageBreak/>
        <w:t>Mental and written calculations</w:t>
      </w:r>
      <w:r w:rsidR="00F36786">
        <w:t xml:space="preserve"> (M)</w:t>
      </w:r>
    </w:p>
    <w:p w:rsidR="00342CEB" w:rsidRDefault="00342CEB" w:rsidP="00F36786">
      <w:pPr>
        <w:spacing w:line="480" w:lineRule="auto"/>
        <w:ind w:left="567"/>
      </w:pPr>
      <w:r>
        <w:t>Thinking: transforming, applying, combi</w:t>
      </w:r>
      <w:r w:rsidR="00F36786">
        <w:t>ning, interpreting</w:t>
      </w:r>
      <w:r>
        <w:t xml:space="preserve"> methods</w:t>
      </w:r>
      <w:r w:rsidR="00F36786">
        <w:t xml:space="preserve"> (T)</w:t>
      </w:r>
    </w:p>
    <w:p w:rsidR="00F36786" w:rsidRDefault="00F36786" w:rsidP="004F5BF8">
      <w:pPr>
        <w:spacing w:line="480" w:lineRule="auto"/>
        <w:ind w:left="567"/>
        <w:outlineLvl w:val="0"/>
      </w:pPr>
      <w:r>
        <w:t>M + T</w:t>
      </w:r>
    </w:p>
    <w:p w:rsidR="00F36786" w:rsidRDefault="00F36786" w:rsidP="004F5BF8">
      <w:pPr>
        <w:spacing w:line="480" w:lineRule="auto"/>
        <w:ind w:left="567"/>
        <w:outlineLvl w:val="0"/>
      </w:pPr>
      <w:r>
        <w:t>T + remembered facts</w:t>
      </w:r>
    </w:p>
    <w:p w:rsidR="006A2299" w:rsidRDefault="00F36786" w:rsidP="00456A80">
      <w:pPr>
        <w:spacing w:line="480" w:lineRule="auto"/>
      </w:pPr>
      <w:r>
        <w:t>E</w:t>
      </w:r>
      <w:r w:rsidR="00FE1495">
        <w:t xml:space="preserve">ach question was scored so that a complete correct answer </w:t>
      </w:r>
      <w:r w:rsidR="00342CEB">
        <w:t>would be worth 1 m</w:t>
      </w:r>
      <w:r w:rsidR="00FE1495">
        <w:t>ark, partly correct answers</w:t>
      </w:r>
      <w:r w:rsidR="00342CEB">
        <w:t xml:space="preserve"> were worth 0.5, an</w:t>
      </w:r>
      <w:r w:rsidR="00FE1495">
        <w:t>d incorrect or omitted answers</w:t>
      </w:r>
      <w:r w:rsidR="00342CEB">
        <w:t xml:space="preserve"> worth 0.  This r</w:t>
      </w:r>
      <w:r>
        <w:t>escoring from the official mark scheme</w:t>
      </w:r>
      <w:r w:rsidR="00342CEB">
        <w:t xml:space="preserve"> was necessary to adjust for the fact that</w:t>
      </w:r>
      <w:r>
        <w:t xml:space="preserve"> </w:t>
      </w:r>
      <w:r w:rsidR="00FE1495">
        <w:t xml:space="preserve">‘thinking’ questions typically, officially, </w:t>
      </w:r>
      <w:r>
        <w:t>attracted more marks.  Scores were averaged for each class and each question-type, thus accounting for different class sizes</w:t>
      </w:r>
      <w:r w:rsidR="00FE1495">
        <w:t xml:space="preserve"> by making average question-score the unit of analysis, rather than individual student scores</w:t>
      </w:r>
      <w:r>
        <w:t>.  At this stage, project classes outperformed comparison groups in each schoo</w:t>
      </w:r>
      <w:r w:rsidR="003D3539">
        <w:t>l, for each question-type, excep</w:t>
      </w:r>
      <w:r>
        <w:t>t in o</w:t>
      </w:r>
      <w:r w:rsidR="002E4FE7">
        <w:t>ne case.  However,</w:t>
      </w:r>
      <w:r>
        <w:t xml:space="preserve"> we had not yet taken account of our lack of baseline data and had to trust the teachers to have chosen appropriate comparisons.  For their purposes, this data was adequate because they </w:t>
      </w:r>
      <w:r w:rsidRPr="00F36786">
        <w:rPr>
          <w:i/>
        </w:rPr>
        <w:t>wanted</w:t>
      </w:r>
      <w:r>
        <w:t xml:space="preserve"> to be compared to these particular groups </w:t>
      </w:r>
      <w:r w:rsidR="00081C3B" w:rsidRPr="00520CFC">
        <w:t xml:space="preserve">who had followed a more procedural, coverage-based, approach to the curriculum, using official guidelines. </w:t>
      </w:r>
      <w:r w:rsidR="00763059">
        <w:t xml:space="preserve"> Indeed, the teachers who did not provide data were very happy with an </w:t>
      </w:r>
      <w:r w:rsidR="00763059" w:rsidRPr="00763059">
        <w:rPr>
          <w:i/>
        </w:rPr>
        <w:t>ad hoc</w:t>
      </w:r>
      <w:r w:rsidR="000C1EC2">
        <w:t xml:space="preserve"> approach to comparison, home-made tests, and </w:t>
      </w:r>
      <w:r w:rsidR="00763059">
        <w:t>their own reports of improved participation and enhanced classroom experience</w:t>
      </w:r>
      <w:r w:rsidR="000C1EC2">
        <w:t xml:space="preserve"> </w:t>
      </w:r>
      <w:r w:rsidR="00763059">
        <w:t>for teachers and students.</w:t>
      </w:r>
    </w:p>
    <w:p w:rsidR="006A2299" w:rsidRDefault="006A2299" w:rsidP="006A2299">
      <w:pPr>
        <w:spacing w:line="480" w:lineRule="auto"/>
      </w:pPr>
      <w:r>
        <w:t>The lack of matched groups and knowledge of the comparison cohort had to be taken into account when analyzing the results</w:t>
      </w:r>
      <w:r w:rsidR="00456A80">
        <w:t xml:space="preserve"> further</w:t>
      </w:r>
      <w:r>
        <w:t>.</w:t>
      </w:r>
      <w:r w:rsidR="00342CEB">
        <w:t xml:space="preserve">  Our hypothesis was that the project classes might have a different spread of achievement across questions of different types than the comparison classes.</w:t>
      </w:r>
      <w:r w:rsidR="003D3539">
        <w:t xml:space="preserve">  We therefore had to adjust the overall scores to make them comparable.  We did this by scaling the comparison group question scores to make the </w:t>
      </w:r>
      <w:r w:rsidR="003D3539">
        <w:lastRenderedPageBreak/>
        <w:t>overall average scores equal within schools, so that ratios of que</w:t>
      </w:r>
      <w:r w:rsidR="002E4FE7">
        <w:t>stion-type scores within project and comparison groups</w:t>
      </w:r>
      <w:r w:rsidR="003D3539">
        <w:t xml:space="preserve"> were maintained.  This allowed us to compare question types </w:t>
      </w:r>
      <w:r w:rsidR="002E4FE7">
        <w:t xml:space="preserve">within each school </w:t>
      </w:r>
      <w:r w:rsidR="003D3539">
        <w:t>on, as it were, a level playing field.  Questions were ranked</w:t>
      </w:r>
      <w:r w:rsidR="00763059">
        <w:t xml:space="preserve"> by performance and</w:t>
      </w:r>
      <w:r w:rsidR="003D3539">
        <w:t xml:space="preserve"> ranks</w:t>
      </w:r>
      <w:r w:rsidR="00763059">
        <w:t xml:space="preserve"> were averaged</w:t>
      </w:r>
      <w:r w:rsidR="003D3539">
        <w:t xml:space="preserve"> for each question-type.  Using a Mann-Whitney test on differences in average rank</w:t>
      </w:r>
      <w:r w:rsidR="00763059">
        <w:t xml:space="preserve"> (Hay</w:t>
      </w:r>
      <w:r w:rsidR="000C1EC2">
        <w:t>e</w:t>
      </w:r>
      <w:r w:rsidR="00763059">
        <w:t xml:space="preserve">s, </w:t>
      </w:r>
      <w:r w:rsidR="000C1EC2">
        <w:t>1994, p.778</w:t>
      </w:r>
      <w:r w:rsidR="00763059">
        <w:t>)</w:t>
      </w:r>
      <w:r w:rsidR="003D3539">
        <w:t xml:space="preserve"> </w:t>
      </w:r>
      <w:r w:rsidR="00763059">
        <w:t>w</w:t>
      </w:r>
      <w:r w:rsidR="003D3539">
        <w:t>e found that the comparison group</w:t>
      </w:r>
      <w:r w:rsidR="00763059">
        <w:t xml:space="preserve"> performances on T questions were</w:t>
      </w:r>
      <w:r w:rsidR="003D3539">
        <w:t xml:space="preserve"> significantly lower</w:t>
      </w:r>
      <w:r w:rsidR="000C1EC2">
        <w:t xml:space="preserve"> at a 10% confidence level</w:t>
      </w:r>
      <w:r w:rsidR="003D3539">
        <w:t xml:space="preserve"> than perf</w:t>
      </w:r>
      <w:r w:rsidR="000C1EC2">
        <w:t>ormance on other question-types</w:t>
      </w:r>
      <w:r w:rsidR="003D3539">
        <w:t>.  In th</w:t>
      </w:r>
      <w:r w:rsidR="000C1EC2">
        <w:t>e project groups, performance between</w:t>
      </w:r>
      <w:r w:rsidR="003D3539">
        <w:t xml:space="preserve"> different question-typ</w:t>
      </w:r>
      <w:r w:rsidR="00763059">
        <w:t>es did not differ significantly.  However, when project and comparison groups were compared using a Wilcoxon Signed</w:t>
      </w:r>
      <w:r w:rsidR="000C1EC2">
        <w:t xml:space="preserve"> Rank Test (Hayes, 1974, p.180</w:t>
      </w:r>
      <w:r w:rsidR="00763059">
        <w:t>), project groups did significantly better on T-type questions at a 5% confidence level, bu</w:t>
      </w:r>
      <w:r w:rsidR="000C1EC2">
        <w:t>t not significantly differently</w:t>
      </w:r>
      <w:r w:rsidR="00763059">
        <w:t xml:space="preserve"> on other question types.</w:t>
      </w:r>
    </w:p>
    <w:p w:rsidR="00763059" w:rsidRPr="00520CFC" w:rsidRDefault="00763059" w:rsidP="006A2299">
      <w:pPr>
        <w:spacing w:line="480" w:lineRule="auto"/>
      </w:pPr>
      <w:r>
        <w:t>Even with the difficulties of working with this realistic sample data, we can nevertheless say that:</w:t>
      </w:r>
    </w:p>
    <w:p w:rsidR="00081C3B" w:rsidRPr="00763059" w:rsidRDefault="00081C3B" w:rsidP="00763059">
      <w:pPr>
        <w:spacing w:line="480" w:lineRule="auto"/>
        <w:ind w:left="360"/>
      </w:pPr>
      <w:r w:rsidRPr="00520CFC">
        <w:t xml:space="preserve">In questions which focused on mathematical thinking, such as requiring application of techniques and knowledge in an unusual way, or multi-stage reasoning, students in </w:t>
      </w:r>
      <w:r w:rsidR="000C1EC2">
        <w:t xml:space="preserve">the tested </w:t>
      </w:r>
      <w:r w:rsidRPr="00520CFC">
        <w:t xml:space="preserve">Project groups did </w:t>
      </w:r>
      <w:r w:rsidRPr="00520CFC">
        <w:rPr>
          <w:i/>
        </w:rPr>
        <w:t>significantly better than those in the comparison groups.</w:t>
      </w:r>
    </w:p>
    <w:p w:rsidR="000C1EC2" w:rsidRDefault="00763059" w:rsidP="00520CFC">
      <w:pPr>
        <w:spacing w:line="480" w:lineRule="auto"/>
      </w:pPr>
      <w:r>
        <w:t>It looked as if</w:t>
      </w:r>
      <w:r w:rsidR="00203B02">
        <w:t xml:space="preserve"> project teachers were making a difference to their students’ ability to engage with non-routine mathematics questions in tests. </w:t>
      </w:r>
      <w:r w:rsidR="000C1EC2">
        <w:t xml:space="preserve"> This statistical data was backed up by teachers’ reports from other groups, and data from other classes for which we did not have comparison groups, and we have no reason to suppose that other groups would have been any different.  </w:t>
      </w:r>
      <w:r w:rsidR="002E4FE7">
        <w:t xml:space="preserve">Thin though it was, this data convinced us that we were seeing the same kinds of effect as reported by Senk and Thompson (2003).  However, in this study we could not yet say that it was associated with particular kinds of task or teaching </w:t>
      </w:r>
      <w:r w:rsidR="002E4FE7">
        <w:lastRenderedPageBreak/>
        <w:t xml:space="preserve">strategy.  </w:t>
      </w:r>
      <w:r w:rsidR="000C1EC2">
        <w:t>The suggestion that the tested groups were</w:t>
      </w:r>
      <w:r w:rsidR="00203B02">
        <w:t xml:space="preserve"> </w:t>
      </w:r>
      <w:r w:rsidR="000C1EC2">
        <w:t>doing better on ‘thinking’ questions led to the creation of a new evaluation tool which we hoped more teachers would agree to use.</w:t>
      </w:r>
    </w:p>
    <w:p w:rsidR="0028511A" w:rsidRPr="0028511A" w:rsidRDefault="0028511A" w:rsidP="004F5BF8">
      <w:pPr>
        <w:spacing w:line="480" w:lineRule="auto"/>
        <w:outlineLvl w:val="0"/>
        <w:rPr>
          <w:b/>
        </w:rPr>
      </w:pPr>
      <w:r w:rsidRPr="0028511A">
        <w:rPr>
          <w:b/>
        </w:rPr>
        <w:t>7.2</w:t>
      </w:r>
      <w:r w:rsidRPr="0028511A">
        <w:rPr>
          <w:b/>
        </w:rPr>
        <w:tab/>
      </w:r>
      <w:r>
        <w:rPr>
          <w:b/>
        </w:rPr>
        <w:t>Exploration tasks</w:t>
      </w:r>
    </w:p>
    <w:p w:rsidR="007102E7" w:rsidRPr="00763059" w:rsidRDefault="00203B02" w:rsidP="00520CFC">
      <w:pPr>
        <w:spacing w:line="480" w:lineRule="auto"/>
        <w:rPr>
          <w:lang w:val="en-GB"/>
        </w:rPr>
      </w:pPr>
      <w:r>
        <w:t xml:space="preserve">To get more </w:t>
      </w:r>
      <w:r w:rsidR="00763059">
        <w:t>know</w:t>
      </w:r>
      <w:r>
        <w:t>l</w:t>
      </w:r>
      <w:r w:rsidR="00717C51">
        <w:t xml:space="preserve">edge about whether the </w:t>
      </w:r>
      <w:r>
        <w:t>teaching was improving mathematical thinking in general, and not just in test</w:t>
      </w:r>
      <w:r w:rsidR="00717C51">
        <w:t xml:space="preserve"> questions, we asked all teachers</w:t>
      </w:r>
      <w:r>
        <w:t xml:space="preserve"> to introduce pre- and post-tests in </w:t>
      </w:r>
      <w:r w:rsidR="00081C3B" w:rsidRPr="00520CFC">
        <w:rPr>
          <w:lang w:val="en-GB"/>
        </w:rPr>
        <w:t>the second year of the project</w:t>
      </w:r>
      <w:r>
        <w:rPr>
          <w:lang w:val="en-GB"/>
        </w:rPr>
        <w:t xml:space="preserve">.  They </w:t>
      </w:r>
      <w:r w:rsidR="00081C3B" w:rsidRPr="00520CFC">
        <w:rPr>
          <w:lang w:val="en-GB"/>
        </w:rPr>
        <w:t xml:space="preserve">agreed to </w:t>
      </w:r>
      <w:r>
        <w:rPr>
          <w:lang w:val="en-GB"/>
        </w:rPr>
        <w:t>do use</w:t>
      </w:r>
      <w:r w:rsidR="00081C3B" w:rsidRPr="00520CFC">
        <w:rPr>
          <w:lang w:val="en-GB"/>
        </w:rPr>
        <w:t xml:space="preserve"> exploration tasks in a typical lesson context, exce</w:t>
      </w:r>
      <w:r w:rsidR="00E053E1">
        <w:rPr>
          <w:lang w:val="en-GB"/>
        </w:rPr>
        <w:t>pt that teachers minimised the</w:t>
      </w:r>
      <w:r w:rsidR="00081C3B" w:rsidRPr="00520CFC">
        <w:rPr>
          <w:lang w:val="en-GB"/>
        </w:rPr>
        <w:t xml:space="preserve"> help</w:t>
      </w:r>
      <w:r w:rsidR="00E053E1">
        <w:rPr>
          <w:lang w:val="en-GB"/>
        </w:rPr>
        <w:t xml:space="preserve"> they </w:t>
      </w:r>
      <w:r>
        <w:rPr>
          <w:lang w:val="en-GB"/>
        </w:rPr>
        <w:t>would usually gi</w:t>
      </w:r>
      <w:r w:rsidR="00E053E1">
        <w:rPr>
          <w:lang w:val="en-GB"/>
        </w:rPr>
        <w:t>v</w:t>
      </w:r>
      <w:r>
        <w:rPr>
          <w:lang w:val="en-GB"/>
        </w:rPr>
        <w:t xml:space="preserve">e with interpretation, suggesting </w:t>
      </w:r>
      <w:r w:rsidR="00E053E1">
        <w:rPr>
          <w:lang w:val="en-GB"/>
        </w:rPr>
        <w:t>strategies, and so on</w:t>
      </w:r>
      <w:r w:rsidR="00081C3B" w:rsidRPr="00520CFC">
        <w:rPr>
          <w:lang w:val="en-GB"/>
        </w:rPr>
        <w:t xml:space="preserve">. </w:t>
      </w:r>
      <w:r w:rsidR="00081C3B" w:rsidRPr="00520CFC">
        <w:t>Information was gathered about the way teachers set and managed the</w:t>
      </w:r>
      <w:r w:rsidR="00AE338A">
        <w:t xml:space="preserve"> task. Students’ work was assessed </w:t>
      </w:r>
      <w:r w:rsidR="006E094A">
        <w:t>using</w:t>
      </w:r>
      <w:r w:rsidR="00081C3B" w:rsidRPr="00520CFC">
        <w:t xml:space="preserve"> criteria</w:t>
      </w:r>
      <w:r w:rsidR="006E094A">
        <w:t xml:space="preserve"> typically used in the </w:t>
      </w:r>
      <w:smartTag w:uri="urn:schemas-microsoft-com:office:smarttags" w:element="country-region">
        <w:smartTag w:uri="urn:schemas-microsoft-com:office:smarttags" w:element="place">
          <w:r w:rsidR="006E094A">
            <w:t>UK</w:t>
          </w:r>
        </w:smartTag>
      </w:smartTag>
      <w:r w:rsidR="006E094A">
        <w:t xml:space="preserve"> for high-stakes assessment of</w:t>
      </w:r>
      <w:r w:rsidR="00081C3B" w:rsidRPr="00520CFC">
        <w:t xml:space="preserve"> such work</w:t>
      </w:r>
      <w:r w:rsidR="00081C3B" w:rsidRPr="00520CFC">
        <w:rPr>
          <w:rStyle w:val="EndnoteReference"/>
        </w:rPr>
        <w:endnoteReference w:id="7"/>
      </w:r>
      <w:r w:rsidR="00081C3B" w:rsidRPr="00520CFC">
        <w:t>.</w:t>
      </w:r>
      <w:r w:rsidR="003A7DBC" w:rsidRPr="00520CFC">
        <w:t xml:space="preserve"> </w:t>
      </w:r>
      <w:r w:rsidR="00AE338A">
        <w:t>For this analysis, each student’s work was compared individually and differences between their performance in the p</w:t>
      </w:r>
      <w:r w:rsidR="007673EB">
        <w:t>re- and post- task described both</w:t>
      </w:r>
      <w:r w:rsidR="00AE338A">
        <w:t xml:space="preserve"> qualitatively</w:t>
      </w:r>
      <w:r w:rsidR="007673EB">
        <w:t xml:space="preserve"> and in a crude qualitative manner</w:t>
      </w:r>
      <w:r w:rsidR="00AE338A">
        <w:t xml:space="preserve">.  </w:t>
      </w:r>
      <w:r w:rsidR="00B6158E" w:rsidRPr="00520CFC">
        <w:t>Taking teacher input into account, it was found that, apart from</w:t>
      </w:r>
      <w:r w:rsidR="00AE338A">
        <w:t xml:space="preserve"> two</w:t>
      </w:r>
      <w:r w:rsidR="007102E7" w:rsidRPr="00520CFC">
        <w:t xml:space="preserve"> indiv</w:t>
      </w:r>
      <w:r w:rsidR="00B6158E" w:rsidRPr="00520CFC">
        <w:t>iduals</w:t>
      </w:r>
      <w:r w:rsidR="00E053E1">
        <w:t>,</w:t>
      </w:r>
      <w:r w:rsidR="00092B91" w:rsidRPr="00520CFC">
        <w:t xml:space="preserve"> </w:t>
      </w:r>
      <w:r w:rsidR="00AE338A" w:rsidRPr="00717C51">
        <w:rPr>
          <w:i/>
        </w:rPr>
        <w:t>all</w:t>
      </w:r>
      <w:r w:rsidR="00AE338A">
        <w:t xml:space="preserve"> </w:t>
      </w:r>
      <w:r w:rsidR="00092B91" w:rsidRPr="00520CFC">
        <w:t>s</w:t>
      </w:r>
      <w:r w:rsidR="00AE338A">
        <w:t xml:space="preserve">tudents for whom we had both tasks showed </w:t>
      </w:r>
      <w:r w:rsidR="007102E7" w:rsidRPr="00520CFC">
        <w:t>improvement in their willingness to work on the task</w:t>
      </w:r>
      <w:r w:rsidR="00AE338A">
        <w:t xml:space="preserve"> (evidenced by time spent on task and</w:t>
      </w:r>
      <w:r w:rsidR="00717C51">
        <w:t>/or</w:t>
      </w:r>
      <w:r w:rsidR="00AE338A">
        <w:t xml:space="preserve"> the amount of written work done)</w:t>
      </w:r>
      <w:r w:rsidR="007102E7" w:rsidRPr="00520CFC">
        <w:t>, and produced more ideas, more lines of enquiry and were prepared to take more risks</w:t>
      </w:r>
      <w:r w:rsidR="00B6158E" w:rsidRPr="00520CFC">
        <w:t xml:space="preserve"> in the post-test</w:t>
      </w:r>
      <w:r w:rsidR="00AE338A">
        <w:t>, such as trying out different ways to look at the task, stating conjectures, making generalizations, and offering justifications</w:t>
      </w:r>
      <w:r w:rsidR="007102E7" w:rsidRPr="00520CFC">
        <w:t>.</w:t>
      </w:r>
      <w:r w:rsidR="003A7DBC" w:rsidRPr="00520CFC">
        <w:t xml:space="preserve"> </w:t>
      </w:r>
      <w:r w:rsidR="00AE338A">
        <w:t xml:space="preserve"> </w:t>
      </w:r>
      <w:r w:rsidR="007673EB">
        <w:t>All qualitative descriptions of their work, apart from two</w:t>
      </w:r>
      <w:r w:rsidR="00717C51">
        <w:t xml:space="preserve"> students out of the total cohort</w:t>
      </w:r>
      <w:r w:rsidR="00717C51">
        <w:rPr>
          <w:rStyle w:val="EndnoteReference"/>
        </w:rPr>
        <w:endnoteReference w:id="8"/>
      </w:r>
      <w:r w:rsidR="007673EB">
        <w:t>, showed the use of more complex mathematics and mathematical argument; crude counting of ideas, lines of enquiry, examples given, types of examples given, statements and justificat</w:t>
      </w:r>
      <w:r w:rsidR="00717C51">
        <w:t xml:space="preserve">ions showed </w:t>
      </w:r>
      <w:r w:rsidR="007673EB">
        <w:t>every student</w:t>
      </w:r>
      <w:r w:rsidR="00717C51">
        <w:t xml:space="preserve"> except two</w:t>
      </w:r>
      <w:r w:rsidR="007673EB">
        <w:t xml:space="preserve"> at least doubling </w:t>
      </w:r>
      <w:r w:rsidR="00717C51">
        <w:t xml:space="preserve">these frequencies </w:t>
      </w:r>
      <w:r w:rsidR="007673EB">
        <w:t xml:space="preserve">and many doing excessively more </w:t>
      </w:r>
      <w:r w:rsidR="007673EB">
        <w:lastRenderedPageBreak/>
        <w:t>than that.</w:t>
      </w:r>
      <w:r w:rsidR="007673EB" w:rsidRPr="007673EB">
        <w:t xml:space="preserve"> </w:t>
      </w:r>
      <w:r w:rsidR="007673EB" w:rsidRPr="00520CFC">
        <w:t xml:space="preserve">Achievement </w:t>
      </w:r>
      <w:r w:rsidR="007673EB">
        <w:t xml:space="preserve">in these qualities was therefore significantly stronger </w:t>
      </w:r>
      <w:r w:rsidR="007673EB" w:rsidRPr="00520CFC">
        <w:t xml:space="preserve">at the end of </w:t>
      </w:r>
      <w:r w:rsidR="007673EB">
        <w:t xml:space="preserve">the year.  </w:t>
      </w:r>
    </w:p>
    <w:p w:rsidR="007102E7" w:rsidRPr="0028511A" w:rsidRDefault="0028511A" w:rsidP="004F5BF8">
      <w:pPr>
        <w:spacing w:line="480" w:lineRule="auto"/>
        <w:outlineLvl w:val="0"/>
        <w:rPr>
          <w:b/>
        </w:rPr>
      </w:pPr>
      <w:r w:rsidRPr="0028511A">
        <w:rPr>
          <w:b/>
        </w:rPr>
        <w:t>7.3</w:t>
      </w:r>
      <w:r w:rsidRPr="0028511A">
        <w:rPr>
          <w:b/>
        </w:rPr>
        <w:tab/>
        <w:t>Summary of results</w:t>
      </w:r>
    </w:p>
    <w:p w:rsidR="007102E7" w:rsidRPr="00520CFC" w:rsidRDefault="007102E7" w:rsidP="00520CFC">
      <w:pPr>
        <w:spacing w:line="480" w:lineRule="auto"/>
      </w:pPr>
      <w:r w:rsidRPr="00520CFC">
        <w:t xml:space="preserve">This means that the students who might </w:t>
      </w:r>
      <w:r w:rsidR="006E094A">
        <w:t>usual</w:t>
      </w:r>
      <w:r w:rsidRPr="00520CFC">
        <w:t>ly be expected to become more disaffected and reluctant to work</w:t>
      </w:r>
      <w:r w:rsidR="00E053E1">
        <w:t>,</w:t>
      </w:r>
      <w:r w:rsidR="00B6158E" w:rsidRPr="00520CFC">
        <w:t xml:space="preserve"> after </w:t>
      </w:r>
      <w:r w:rsidR="00E053E1">
        <w:t>being classed as ‘failing</w:t>
      </w:r>
      <w:r w:rsidR="00203B02">
        <w:t>’</w:t>
      </w:r>
      <w:r w:rsidR="00E053E1">
        <w:t xml:space="preserve"> on </w:t>
      </w:r>
      <w:r w:rsidR="00B6158E" w:rsidRPr="00520CFC">
        <w:t xml:space="preserve">entry </w:t>
      </w:r>
      <w:r w:rsidR="00E053E1">
        <w:t>to secondary school</w:t>
      </w:r>
      <w:r w:rsidR="00B6158E" w:rsidRPr="00520CFC">
        <w:t>,</w:t>
      </w:r>
      <w:r w:rsidRPr="00520CFC">
        <w:t xml:space="preserve"> were instead becoming more willing to work and more engaged</w:t>
      </w:r>
      <w:r w:rsidR="007673EB">
        <w:t xml:space="preserve"> mathematically</w:t>
      </w:r>
      <w:r w:rsidRPr="00520CFC">
        <w:t>.</w:t>
      </w:r>
      <w:r w:rsidR="003A7DBC" w:rsidRPr="00520CFC">
        <w:t xml:space="preserve"> </w:t>
      </w:r>
      <w:r w:rsidRPr="00520CFC">
        <w:t>They showed significant improvement in the use</w:t>
      </w:r>
      <w:r w:rsidR="007673EB">
        <w:t xml:space="preserve"> of thinking skills</w:t>
      </w:r>
      <w:r w:rsidR="000C1EC2">
        <w:t xml:space="preserve"> to tackle unfamiliar tasks, or tasks involving some complex organization and adapted knowledge</w:t>
      </w:r>
      <w:r w:rsidRPr="00520CFC">
        <w:t>.</w:t>
      </w:r>
      <w:r w:rsidR="00B6158E" w:rsidRPr="00520CFC">
        <w:t xml:space="preserve"> </w:t>
      </w:r>
      <w:r w:rsidRPr="00520CFC">
        <w:t>In addition, teachers reported more</w:t>
      </w:r>
      <w:r w:rsidR="00E053E1">
        <w:t xml:space="preserve"> enthusiasm among students. O</w:t>
      </w:r>
      <w:r w:rsidRPr="00520CFC">
        <w:t xml:space="preserve">ne class who had started the year </w:t>
      </w:r>
      <w:r w:rsidR="00E053E1">
        <w:t xml:space="preserve">by </w:t>
      </w:r>
      <w:r w:rsidRPr="00520CFC">
        <w:t>noisily rejecting the</w:t>
      </w:r>
      <w:r w:rsidR="00B6158E" w:rsidRPr="00520CFC">
        <w:t xml:space="preserve"> pre-test</w:t>
      </w:r>
      <w:r w:rsidRPr="00520CFC">
        <w:t xml:space="preserve"> task</w:t>
      </w:r>
      <w:r w:rsidR="00B6158E" w:rsidRPr="00520CFC">
        <w:t xml:space="preserve"> asked for the post-test to</w:t>
      </w:r>
      <w:r w:rsidRPr="00520CFC">
        <w:t xml:space="preserve"> extend over several lessons.</w:t>
      </w:r>
      <w:r w:rsidR="00203B02">
        <w:t xml:space="preserve"> This result cannot be dismissed as an effect of teaching which focused on </w:t>
      </w:r>
      <w:r w:rsidR="000C1EC2">
        <w:t xml:space="preserve">extended </w:t>
      </w:r>
      <w:r w:rsidR="00203B02">
        <w:t>exploratory tasks, because most of the teachers did not do this.  We have not yet said anything about the nature of the teaching apart from the fact that teachers</w:t>
      </w:r>
      <w:r w:rsidR="00921D7B">
        <w:t xml:space="preserve"> decided for themselves how to work to improve mathematical thinking, rather than procedural knowledge and coverage.</w:t>
      </w:r>
    </w:p>
    <w:p w:rsidR="007102E7" w:rsidRPr="00520CFC" w:rsidRDefault="007102E7" w:rsidP="00520CFC">
      <w:pPr>
        <w:spacing w:line="480" w:lineRule="auto"/>
        <w:rPr>
          <w:i/>
        </w:rPr>
      </w:pPr>
    </w:p>
    <w:p w:rsidR="003A5856" w:rsidRPr="00520CFC" w:rsidRDefault="0028511A" w:rsidP="00520CFC">
      <w:pPr>
        <w:spacing w:line="480" w:lineRule="auto"/>
        <w:rPr>
          <w:b/>
        </w:rPr>
      </w:pPr>
      <w:r>
        <w:rPr>
          <w:b/>
        </w:rPr>
        <w:t>8.0</w:t>
      </w:r>
      <w:r>
        <w:rPr>
          <w:b/>
        </w:rPr>
        <w:tab/>
        <w:t>Looking for</w:t>
      </w:r>
      <w:r w:rsidR="003A5856" w:rsidRPr="00520CFC">
        <w:rPr>
          <w:b/>
        </w:rPr>
        <w:t xml:space="preserve"> common practices</w:t>
      </w:r>
    </w:p>
    <w:p w:rsidR="003A5856" w:rsidRPr="00520CFC" w:rsidRDefault="003A5856" w:rsidP="00520CFC">
      <w:pPr>
        <w:spacing w:line="480" w:lineRule="auto"/>
      </w:pPr>
    </w:p>
    <w:p w:rsidR="00E0210B" w:rsidRPr="00520CFC" w:rsidRDefault="007102E7" w:rsidP="00520CFC">
      <w:pPr>
        <w:spacing w:line="480" w:lineRule="auto"/>
      </w:pPr>
      <w:r w:rsidRPr="00520CFC">
        <w:t>These results repeat what ha</w:t>
      </w:r>
      <w:r w:rsidR="00A74465" w:rsidRPr="00520CFC">
        <w:t>s been found in several other</w:t>
      </w:r>
      <w:r w:rsidRPr="00520CFC">
        <w:t xml:space="preserve"> studies</w:t>
      </w:r>
      <w:r w:rsidR="0004629D" w:rsidRPr="00520CFC">
        <w:t xml:space="preserve"> </w:t>
      </w:r>
      <w:r w:rsidRPr="00520CFC">
        <w:t>in which students are taught mathematics through a focus on thinking and understanding rather than focusing solely on coverage of content.</w:t>
      </w:r>
      <w:r w:rsidR="003A7DBC" w:rsidRPr="00520CFC">
        <w:t xml:space="preserve"> </w:t>
      </w:r>
      <w:r w:rsidR="003A5856" w:rsidRPr="00520CFC">
        <w:t>However, p</w:t>
      </w:r>
      <w:r w:rsidR="00E0210B" w:rsidRPr="00520CFC">
        <w:t>revious studies with similar results have not necessarily focused on the lowest achieving students, and they</w:t>
      </w:r>
      <w:r w:rsidR="00E053E1">
        <w:t xml:space="preserve"> have</w:t>
      </w:r>
      <w:r w:rsidR="00E0210B" w:rsidRPr="00520CFC">
        <w:t xml:space="preserve"> tend</w:t>
      </w:r>
      <w:r w:rsidR="00E053E1">
        <w:t>ed</w:t>
      </w:r>
      <w:r w:rsidR="007673EB">
        <w:t xml:space="preserve"> to use given methods, approaches or materials</w:t>
      </w:r>
      <w:r w:rsidR="00E0210B" w:rsidRPr="00520CFC">
        <w:t>.</w:t>
      </w:r>
      <w:r w:rsidR="003A7DBC" w:rsidRPr="00520CFC">
        <w:t xml:space="preserve"> </w:t>
      </w:r>
      <w:r w:rsidR="00E0210B" w:rsidRPr="00520CFC">
        <w:t xml:space="preserve">In </w:t>
      </w:r>
      <w:r w:rsidR="002730F6" w:rsidRPr="00520CFC">
        <w:t>this project there were no common</w:t>
      </w:r>
      <w:r w:rsidR="00E0210B" w:rsidRPr="00520CFC">
        <w:t xml:space="preserve"> methods or </w:t>
      </w:r>
      <w:r w:rsidR="00E0210B" w:rsidRPr="00520CFC">
        <w:lastRenderedPageBreak/>
        <w:t xml:space="preserve">materials; some </w:t>
      </w:r>
      <w:r w:rsidR="00E053E1">
        <w:t xml:space="preserve">teachers </w:t>
      </w:r>
      <w:r w:rsidR="00E0210B" w:rsidRPr="00520CFC">
        <w:t>used ideas from the reading</w:t>
      </w:r>
      <w:r w:rsidR="002730F6" w:rsidRPr="00520CFC">
        <w:t>s</w:t>
      </w:r>
      <w:r w:rsidR="00E0210B" w:rsidRPr="00520CFC">
        <w:t xml:space="preserve"> we had given and discussed, others devised their own approaches alone or with others.</w:t>
      </w:r>
      <w:r w:rsidR="003A7DBC" w:rsidRPr="00520CFC">
        <w:t xml:space="preserve"> </w:t>
      </w:r>
      <w:r w:rsidR="003A5856" w:rsidRPr="00520CFC">
        <w:t>We were unable to, indeed we did not intend to, impose certain methods on the teachers, whatever our own beliefs about effectiveness.</w:t>
      </w:r>
      <w:r w:rsidR="003A7DBC" w:rsidRPr="00520CFC">
        <w:t xml:space="preserve"> </w:t>
      </w:r>
      <w:r w:rsidR="003A5856" w:rsidRPr="00520CFC">
        <w:t xml:space="preserve">The project teachers had joined in order to develop </w:t>
      </w:r>
      <w:r w:rsidR="003A5856" w:rsidRPr="00520CFC">
        <w:rPr>
          <w:i/>
        </w:rPr>
        <w:t xml:space="preserve">their </w:t>
      </w:r>
      <w:r w:rsidR="003A5856" w:rsidRPr="00520CFC">
        <w:t>practice, not to adopt ours.</w:t>
      </w:r>
      <w:r w:rsidR="003A7DBC" w:rsidRPr="00520CFC">
        <w:t xml:space="preserve"> </w:t>
      </w:r>
      <w:r w:rsidR="003A5856" w:rsidRPr="00520CFC">
        <w:t xml:space="preserve">Some practices they used would </w:t>
      </w:r>
      <w:r w:rsidR="00E053E1">
        <w:t xml:space="preserve">have </w:t>
      </w:r>
      <w:r w:rsidR="003A5856" w:rsidRPr="00520CFC">
        <w:t xml:space="preserve">comfortably fitted </w:t>
      </w:r>
      <w:r w:rsidR="0004629D" w:rsidRPr="00520CFC">
        <w:t xml:space="preserve">into </w:t>
      </w:r>
      <w:r w:rsidR="002730F6" w:rsidRPr="00520CFC">
        <w:t>a typical ‘</w:t>
      </w:r>
      <w:r w:rsidR="003A5856" w:rsidRPr="00520CFC">
        <w:t>reform</w:t>
      </w:r>
      <w:r w:rsidR="002730F6" w:rsidRPr="00520CFC">
        <w:t>’</w:t>
      </w:r>
      <w:r w:rsidR="003A5856" w:rsidRPr="00520CFC">
        <w:t xml:space="preserve"> classroom; some would have comfortably fitted </w:t>
      </w:r>
      <w:r w:rsidR="0004629D" w:rsidRPr="00520CFC">
        <w:t xml:space="preserve">into </w:t>
      </w:r>
      <w:r w:rsidR="003A5856" w:rsidRPr="00520CFC">
        <w:t>a classroom in which s</w:t>
      </w:r>
      <w:r w:rsidR="002730F6" w:rsidRPr="00520CFC">
        <w:t>ilent textbook work was the norm</w:t>
      </w:r>
      <w:r w:rsidR="003A5856" w:rsidRPr="00520CFC">
        <w:t>.</w:t>
      </w:r>
      <w:r w:rsidR="003A7DBC" w:rsidRPr="00520CFC">
        <w:t xml:space="preserve"> </w:t>
      </w:r>
      <w:r w:rsidR="003A5856" w:rsidRPr="00520CFC">
        <w:t xml:space="preserve">It was clear </w:t>
      </w:r>
      <w:r w:rsidR="0004629D" w:rsidRPr="00520CFC">
        <w:t>that any explanation of how these teachers</w:t>
      </w:r>
      <w:r w:rsidR="003A5856" w:rsidRPr="00520CFC">
        <w:t xml:space="preserve"> had managed to be successful would be found</w:t>
      </w:r>
      <w:r w:rsidR="0004629D" w:rsidRPr="00520CFC">
        <w:t xml:space="preserve"> at a deeper level than the observable</w:t>
      </w:r>
      <w:r w:rsidR="003A5856" w:rsidRPr="00520CFC">
        <w:t xml:space="preserve"> actions and norms</w:t>
      </w:r>
      <w:r w:rsidR="0004629D" w:rsidRPr="00520CFC">
        <w:t>, and not through examination of the prevailing external goals and culture</w:t>
      </w:r>
      <w:r w:rsidR="003A5856" w:rsidRPr="00520CFC">
        <w:t>.</w:t>
      </w:r>
      <w:r w:rsidR="003A7DBC" w:rsidRPr="00520CFC">
        <w:t xml:space="preserve"> </w:t>
      </w:r>
      <w:r w:rsidR="003A5856" w:rsidRPr="00520CFC">
        <w:t>The identification of such underlying features took most of the second year of the project.</w:t>
      </w:r>
      <w:r w:rsidR="003A7DBC" w:rsidRPr="00520CFC">
        <w:t xml:space="preserve"> </w:t>
      </w:r>
      <w:r w:rsidR="002730F6" w:rsidRPr="00520CFC">
        <w:t>The focus shifted from finding methods which</w:t>
      </w:r>
      <w:r w:rsidR="003A5856" w:rsidRPr="00520CFC">
        <w:t xml:space="preserve"> lead to improved attainm</w:t>
      </w:r>
      <w:r w:rsidR="002730F6" w:rsidRPr="00520CFC">
        <w:t>ent for low achieving students</w:t>
      </w:r>
      <w:r w:rsidR="003A5856" w:rsidRPr="00520CFC">
        <w:t xml:space="preserve"> to </w:t>
      </w:r>
      <w:r w:rsidR="002730F6" w:rsidRPr="00520CFC">
        <w:t xml:space="preserve">finding </w:t>
      </w:r>
      <w:r w:rsidR="003A5856" w:rsidRPr="00520CFC">
        <w:t>what is common, if anything, among t</w:t>
      </w:r>
      <w:r w:rsidR="002730F6" w:rsidRPr="00520CFC">
        <w:t>eachers who make a difference.</w:t>
      </w:r>
    </w:p>
    <w:p w:rsidR="00BD3211" w:rsidRPr="0028511A" w:rsidRDefault="0028511A" w:rsidP="004F5BF8">
      <w:pPr>
        <w:spacing w:line="480" w:lineRule="auto"/>
        <w:outlineLvl w:val="0"/>
        <w:rPr>
          <w:b/>
        </w:rPr>
      </w:pPr>
      <w:r>
        <w:rPr>
          <w:b/>
        </w:rPr>
        <w:t>8.1</w:t>
      </w:r>
      <w:r>
        <w:rPr>
          <w:b/>
        </w:rPr>
        <w:tab/>
        <w:t>A common view of mathematical actions</w:t>
      </w:r>
    </w:p>
    <w:p w:rsidR="00092B91" w:rsidRPr="00520CFC" w:rsidRDefault="00FA2175" w:rsidP="00520CFC">
      <w:pPr>
        <w:spacing w:line="480" w:lineRule="auto"/>
        <w:rPr>
          <w:lang w:val="en-GB"/>
        </w:rPr>
      </w:pPr>
      <w:r>
        <w:rPr>
          <w:lang w:val="en-GB"/>
        </w:rPr>
        <w:t>Eventually we constructed, from data, with teachers,</w:t>
      </w:r>
      <w:r w:rsidR="002730F6" w:rsidRPr="00520CFC">
        <w:rPr>
          <w:lang w:val="en-GB"/>
        </w:rPr>
        <w:t xml:space="preserve"> a set of </w:t>
      </w:r>
      <w:r w:rsidR="007673EB">
        <w:rPr>
          <w:lang w:val="en-GB"/>
        </w:rPr>
        <w:t>actions which would show that learners are</w:t>
      </w:r>
      <w:r w:rsidR="00092B91" w:rsidRPr="00520CFC">
        <w:rPr>
          <w:lang w:val="en-GB"/>
        </w:rPr>
        <w:t xml:space="preserve"> think</w:t>
      </w:r>
      <w:r w:rsidR="007673EB">
        <w:rPr>
          <w:lang w:val="en-GB"/>
        </w:rPr>
        <w:t xml:space="preserve">ing </w:t>
      </w:r>
      <w:r w:rsidR="00092B91" w:rsidRPr="00520CFC">
        <w:rPr>
          <w:lang w:val="en-GB"/>
        </w:rPr>
        <w:t xml:space="preserve">about mathematics. We also recognised that </w:t>
      </w:r>
      <w:r w:rsidR="002730F6" w:rsidRPr="00520CFC">
        <w:rPr>
          <w:lang w:val="en-GB"/>
        </w:rPr>
        <w:t xml:space="preserve">when similar activity occurred without being </w:t>
      </w:r>
      <w:r w:rsidR="00092B91" w:rsidRPr="00520CFC">
        <w:rPr>
          <w:lang w:val="en-GB"/>
        </w:rPr>
        <w:t xml:space="preserve">prompted </w:t>
      </w:r>
      <w:r w:rsidR="002730F6" w:rsidRPr="00520CFC">
        <w:rPr>
          <w:lang w:val="en-GB"/>
        </w:rPr>
        <w:t xml:space="preserve">this </w:t>
      </w:r>
      <w:r w:rsidR="00092B91" w:rsidRPr="00520CFC">
        <w:rPr>
          <w:lang w:val="en-GB"/>
        </w:rPr>
        <w:t>could be taken to be strong evidence of mathema</w:t>
      </w:r>
      <w:r w:rsidR="002730F6" w:rsidRPr="00520CFC">
        <w:rPr>
          <w:lang w:val="en-GB"/>
        </w:rPr>
        <w:t>tical thought</w:t>
      </w:r>
      <w:r w:rsidR="00092B91" w:rsidRPr="00520CFC">
        <w:rPr>
          <w:lang w:val="en-GB"/>
        </w:rPr>
        <w:t>.  The closest we came to shared teaching strategies was that most teachers were, by the end of the project, encouraging most of these kinds of mathematical activity in most lessons</w:t>
      </w:r>
      <w:r w:rsidR="007673EB">
        <w:rPr>
          <w:lang w:val="en-GB"/>
        </w:rPr>
        <w:t xml:space="preserve"> and hence, in some but not all lessons and cases, had made changes to their teaching</w:t>
      </w:r>
      <w:r w:rsidR="00092B91" w:rsidRPr="00520CFC">
        <w:rPr>
          <w:lang w:val="en-GB"/>
        </w:rPr>
        <w:t>:</w:t>
      </w:r>
    </w:p>
    <w:p w:rsidR="00092B91" w:rsidRPr="00520CFC" w:rsidRDefault="00092B91" w:rsidP="00520CFC">
      <w:pPr>
        <w:spacing w:line="480" w:lineRule="auto"/>
      </w:pPr>
    </w:p>
    <w:tbl>
      <w:tblPr>
        <w:tblW w:w="0" w:type="auto"/>
        <w:tblLook w:val="01E0"/>
      </w:tblPr>
      <w:tblGrid>
        <w:gridCol w:w="4428"/>
        <w:gridCol w:w="4428"/>
      </w:tblGrid>
      <w:tr w:rsidR="00092B91" w:rsidRPr="00F80C37" w:rsidTr="00F80C37">
        <w:tc>
          <w:tcPr>
            <w:tcW w:w="4428" w:type="dxa"/>
          </w:tcPr>
          <w:p w:rsidR="00092B91" w:rsidRPr="00F80C37" w:rsidRDefault="00092B91" w:rsidP="00F80C37">
            <w:pPr>
              <w:spacing w:line="480" w:lineRule="auto"/>
              <w:rPr>
                <w:sz w:val="20"/>
                <w:szCs w:val="20"/>
              </w:rPr>
            </w:pPr>
            <w:r w:rsidRPr="00F80C37">
              <w:rPr>
                <w:sz w:val="20"/>
                <w:szCs w:val="20"/>
              </w:rPr>
              <w:t xml:space="preserve">Choosing appropriate techniques </w:t>
            </w:r>
          </w:p>
          <w:p w:rsidR="00092B91" w:rsidRPr="00F80C37" w:rsidRDefault="00092B91" w:rsidP="00F80C37">
            <w:pPr>
              <w:spacing w:line="480" w:lineRule="auto"/>
              <w:rPr>
                <w:sz w:val="20"/>
                <w:szCs w:val="20"/>
              </w:rPr>
            </w:pPr>
            <w:r w:rsidRPr="00F80C37">
              <w:rPr>
                <w:sz w:val="20"/>
                <w:szCs w:val="20"/>
              </w:rPr>
              <w:t>Contributing examples</w:t>
            </w:r>
          </w:p>
          <w:p w:rsidR="00092B91" w:rsidRPr="00F80C37" w:rsidRDefault="00092B91" w:rsidP="00F80C37">
            <w:pPr>
              <w:spacing w:line="480" w:lineRule="auto"/>
              <w:rPr>
                <w:sz w:val="20"/>
                <w:szCs w:val="20"/>
              </w:rPr>
            </w:pPr>
            <w:r w:rsidRPr="00F80C37">
              <w:rPr>
                <w:sz w:val="20"/>
                <w:szCs w:val="20"/>
              </w:rPr>
              <w:lastRenderedPageBreak/>
              <w:t>Describing connections with prior knowledge</w:t>
            </w:r>
          </w:p>
          <w:p w:rsidR="00092B91" w:rsidRPr="00F80C37" w:rsidRDefault="00092B91" w:rsidP="00F80C37">
            <w:pPr>
              <w:spacing w:line="480" w:lineRule="auto"/>
              <w:rPr>
                <w:sz w:val="20"/>
                <w:szCs w:val="20"/>
              </w:rPr>
            </w:pPr>
            <w:r w:rsidRPr="00F80C37">
              <w:rPr>
                <w:sz w:val="20"/>
                <w:szCs w:val="20"/>
              </w:rPr>
              <w:t xml:space="preserve">Finding underlying similarities or differences </w:t>
            </w:r>
          </w:p>
          <w:p w:rsidR="00092B91" w:rsidRPr="00F80C37" w:rsidRDefault="00092B91" w:rsidP="00F80C37">
            <w:pPr>
              <w:spacing w:line="480" w:lineRule="auto"/>
              <w:rPr>
                <w:sz w:val="20"/>
                <w:szCs w:val="20"/>
              </w:rPr>
            </w:pPr>
            <w:r w:rsidRPr="00F80C37">
              <w:rPr>
                <w:sz w:val="20"/>
                <w:szCs w:val="20"/>
              </w:rPr>
              <w:t xml:space="preserve">Generalising structure from diagrams or examples </w:t>
            </w:r>
          </w:p>
          <w:p w:rsidR="00092B91" w:rsidRPr="00F80C37" w:rsidRDefault="00092B91" w:rsidP="00F80C37">
            <w:pPr>
              <w:spacing w:line="480" w:lineRule="auto"/>
              <w:rPr>
                <w:sz w:val="20"/>
                <w:szCs w:val="20"/>
              </w:rPr>
            </w:pPr>
            <w:r w:rsidRPr="00F80C37">
              <w:rPr>
                <w:sz w:val="20"/>
                <w:szCs w:val="20"/>
              </w:rPr>
              <w:t>Identifying what can be changed</w:t>
            </w:r>
          </w:p>
          <w:p w:rsidR="00092B91" w:rsidRPr="00F80C37" w:rsidRDefault="00092B91" w:rsidP="00F80C37">
            <w:pPr>
              <w:spacing w:line="480" w:lineRule="auto"/>
              <w:rPr>
                <w:sz w:val="20"/>
                <w:szCs w:val="20"/>
              </w:rPr>
            </w:pPr>
            <w:r w:rsidRPr="00F80C37">
              <w:rPr>
                <w:sz w:val="20"/>
                <w:szCs w:val="20"/>
              </w:rPr>
              <w:t>Making something more difficult</w:t>
            </w:r>
          </w:p>
          <w:p w:rsidR="00092B91" w:rsidRPr="00F80C37" w:rsidRDefault="00092B91" w:rsidP="00F80C37">
            <w:pPr>
              <w:spacing w:line="480" w:lineRule="auto"/>
              <w:rPr>
                <w:sz w:val="20"/>
                <w:szCs w:val="20"/>
              </w:rPr>
            </w:pPr>
            <w:r w:rsidRPr="00F80C37">
              <w:rPr>
                <w:sz w:val="20"/>
                <w:szCs w:val="20"/>
              </w:rPr>
              <w:t>Making comparisons</w:t>
            </w:r>
          </w:p>
          <w:p w:rsidR="00092B91" w:rsidRPr="00F80C37" w:rsidRDefault="00092B91" w:rsidP="00F80C37">
            <w:pPr>
              <w:spacing w:line="480" w:lineRule="auto"/>
              <w:rPr>
                <w:sz w:val="20"/>
                <w:szCs w:val="20"/>
              </w:rPr>
            </w:pPr>
            <w:r w:rsidRPr="00F80C37">
              <w:rPr>
                <w:sz w:val="20"/>
                <w:szCs w:val="20"/>
              </w:rPr>
              <w:t>Posing own questions</w:t>
            </w:r>
          </w:p>
          <w:p w:rsidR="00092B91" w:rsidRPr="00F80C37" w:rsidRDefault="00092B91" w:rsidP="00F80C37">
            <w:pPr>
              <w:spacing w:line="480" w:lineRule="auto"/>
              <w:rPr>
                <w:sz w:val="20"/>
                <w:szCs w:val="20"/>
              </w:rPr>
            </w:pPr>
          </w:p>
        </w:tc>
        <w:tc>
          <w:tcPr>
            <w:tcW w:w="4428" w:type="dxa"/>
          </w:tcPr>
          <w:p w:rsidR="00092B91" w:rsidRPr="00F80C37" w:rsidRDefault="00092B91" w:rsidP="00F80C37">
            <w:pPr>
              <w:spacing w:line="480" w:lineRule="auto"/>
              <w:rPr>
                <w:sz w:val="20"/>
                <w:szCs w:val="20"/>
              </w:rPr>
            </w:pPr>
            <w:r w:rsidRPr="00F80C37">
              <w:rPr>
                <w:sz w:val="20"/>
                <w:szCs w:val="20"/>
              </w:rPr>
              <w:lastRenderedPageBreak/>
              <w:t>Generating own enquiry</w:t>
            </w:r>
          </w:p>
          <w:p w:rsidR="00092B91" w:rsidRPr="00F80C37" w:rsidRDefault="00092B91" w:rsidP="00F80C37">
            <w:pPr>
              <w:spacing w:line="480" w:lineRule="auto"/>
              <w:rPr>
                <w:sz w:val="20"/>
                <w:szCs w:val="20"/>
              </w:rPr>
            </w:pPr>
            <w:r w:rsidRPr="00F80C37">
              <w:rPr>
                <w:sz w:val="20"/>
                <w:szCs w:val="20"/>
              </w:rPr>
              <w:t>Predicting problems</w:t>
            </w:r>
          </w:p>
          <w:p w:rsidR="00092B91" w:rsidRPr="00F80C37" w:rsidRDefault="00092B91" w:rsidP="00F80C37">
            <w:pPr>
              <w:spacing w:line="480" w:lineRule="auto"/>
              <w:rPr>
                <w:sz w:val="20"/>
                <w:szCs w:val="20"/>
              </w:rPr>
            </w:pPr>
            <w:r w:rsidRPr="00F80C37">
              <w:rPr>
                <w:sz w:val="20"/>
                <w:szCs w:val="20"/>
              </w:rPr>
              <w:lastRenderedPageBreak/>
              <w:t>Giving reasons</w:t>
            </w:r>
          </w:p>
          <w:p w:rsidR="00092B91" w:rsidRPr="00F80C37" w:rsidRDefault="00092B91" w:rsidP="00F80C37">
            <w:pPr>
              <w:spacing w:line="480" w:lineRule="auto"/>
              <w:rPr>
                <w:sz w:val="20"/>
                <w:szCs w:val="20"/>
              </w:rPr>
            </w:pPr>
            <w:r w:rsidRPr="00F80C37">
              <w:rPr>
                <w:sz w:val="20"/>
                <w:szCs w:val="20"/>
              </w:rPr>
              <w:t>Working on extended tasks over time</w:t>
            </w:r>
          </w:p>
          <w:p w:rsidR="00092B91" w:rsidRPr="00F80C37" w:rsidRDefault="00092B91" w:rsidP="00F80C37">
            <w:pPr>
              <w:spacing w:line="480" w:lineRule="auto"/>
              <w:rPr>
                <w:sz w:val="20"/>
                <w:szCs w:val="20"/>
              </w:rPr>
            </w:pPr>
            <w:r w:rsidRPr="00F80C37">
              <w:rPr>
                <w:sz w:val="20"/>
                <w:szCs w:val="20"/>
              </w:rPr>
              <w:t>Creating and sharing own methods</w:t>
            </w:r>
          </w:p>
          <w:p w:rsidR="00092B91" w:rsidRPr="00F80C37" w:rsidRDefault="00092B91" w:rsidP="00F80C37">
            <w:pPr>
              <w:spacing w:line="480" w:lineRule="auto"/>
              <w:rPr>
                <w:sz w:val="20"/>
                <w:szCs w:val="20"/>
              </w:rPr>
            </w:pPr>
            <w:r w:rsidRPr="00F80C37">
              <w:rPr>
                <w:sz w:val="20"/>
                <w:szCs w:val="20"/>
              </w:rPr>
              <w:t>Using prior knowledge</w:t>
            </w:r>
          </w:p>
          <w:p w:rsidR="00092B91" w:rsidRPr="00F80C37" w:rsidRDefault="00092B91" w:rsidP="00F80C37">
            <w:pPr>
              <w:spacing w:line="480" w:lineRule="auto"/>
              <w:rPr>
                <w:sz w:val="20"/>
                <w:szCs w:val="20"/>
              </w:rPr>
            </w:pPr>
            <w:r w:rsidRPr="00F80C37">
              <w:rPr>
                <w:sz w:val="20"/>
                <w:szCs w:val="20"/>
              </w:rPr>
              <w:t>Dealing with unfamiliar problems</w:t>
            </w:r>
          </w:p>
          <w:p w:rsidR="00092B91" w:rsidRPr="00F80C37" w:rsidRDefault="00092B91" w:rsidP="00F80C37">
            <w:pPr>
              <w:spacing w:line="480" w:lineRule="auto"/>
              <w:rPr>
                <w:sz w:val="20"/>
                <w:szCs w:val="20"/>
              </w:rPr>
            </w:pPr>
            <w:r w:rsidRPr="00F80C37">
              <w:rPr>
                <w:sz w:val="20"/>
                <w:szCs w:val="20"/>
              </w:rPr>
              <w:t>Changing their minds</w:t>
            </w:r>
          </w:p>
          <w:p w:rsidR="00092B91" w:rsidRPr="00F80C37" w:rsidRDefault="00092B91" w:rsidP="00F80C37">
            <w:pPr>
              <w:spacing w:line="480" w:lineRule="auto"/>
              <w:rPr>
                <w:sz w:val="20"/>
                <w:szCs w:val="20"/>
              </w:rPr>
            </w:pPr>
            <w:r w:rsidRPr="00F80C37">
              <w:rPr>
                <w:sz w:val="20"/>
                <w:szCs w:val="20"/>
              </w:rPr>
              <w:t>Initiating their own mathematics</w:t>
            </w:r>
          </w:p>
          <w:p w:rsidR="00092B91" w:rsidRPr="00F80C37" w:rsidRDefault="00092B91" w:rsidP="00F80C37">
            <w:pPr>
              <w:spacing w:line="480" w:lineRule="auto"/>
              <w:rPr>
                <w:sz w:val="20"/>
                <w:szCs w:val="20"/>
              </w:rPr>
            </w:pPr>
          </w:p>
        </w:tc>
      </w:tr>
    </w:tbl>
    <w:p w:rsidR="00092B91" w:rsidRPr="00520CFC" w:rsidRDefault="00092B91" w:rsidP="00520CFC">
      <w:pPr>
        <w:spacing w:line="480" w:lineRule="auto"/>
        <w:rPr>
          <w:lang w:val="en-GB"/>
        </w:rPr>
      </w:pPr>
      <w:r w:rsidRPr="00520CFC">
        <w:rPr>
          <w:b/>
          <w:sz w:val="20"/>
          <w:szCs w:val="20"/>
        </w:rPr>
        <w:lastRenderedPageBreak/>
        <w:tab/>
      </w:r>
    </w:p>
    <w:p w:rsidR="00092B91" w:rsidRPr="00520CFC" w:rsidRDefault="00092B91" w:rsidP="00520CFC">
      <w:pPr>
        <w:spacing w:line="480" w:lineRule="auto"/>
        <w:rPr>
          <w:lang w:val="en-GB"/>
        </w:rPr>
      </w:pPr>
      <w:r w:rsidRPr="00520CFC">
        <w:rPr>
          <w:lang w:val="en-GB"/>
        </w:rPr>
        <w:t>Shared</w:t>
      </w:r>
      <w:r w:rsidR="002730F6" w:rsidRPr="00520CFC">
        <w:rPr>
          <w:lang w:val="en-GB"/>
        </w:rPr>
        <w:t xml:space="preserve"> discussion </w:t>
      </w:r>
      <w:r w:rsidRPr="00520CFC">
        <w:rPr>
          <w:lang w:val="en-GB"/>
        </w:rPr>
        <w:t>enco</w:t>
      </w:r>
      <w:r w:rsidR="00E053E1">
        <w:rPr>
          <w:lang w:val="en-GB"/>
        </w:rPr>
        <w:t>uraged teachers to prompt</w:t>
      </w:r>
      <w:r w:rsidR="002730F6" w:rsidRPr="00520CFC">
        <w:rPr>
          <w:lang w:val="en-GB"/>
        </w:rPr>
        <w:t xml:space="preserve"> the</w:t>
      </w:r>
      <w:r w:rsidRPr="00520CFC">
        <w:rPr>
          <w:lang w:val="en-GB"/>
        </w:rPr>
        <w:t xml:space="preserve"> use</w:t>
      </w:r>
      <w:r w:rsidR="00E053E1">
        <w:rPr>
          <w:lang w:val="en-GB"/>
        </w:rPr>
        <w:t xml:space="preserve"> of these activities</w:t>
      </w:r>
      <w:r w:rsidRPr="00520CFC">
        <w:rPr>
          <w:lang w:val="en-GB"/>
        </w:rPr>
        <w:t>, and incidents of unprompted use were recorded by the researchers and teachers where possible. Within the limitations of collecting classroom data we claim that there was a shift from pro</w:t>
      </w:r>
      <w:r w:rsidR="002730F6" w:rsidRPr="00520CFC">
        <w:rPr>
          <w:lang w:val="en-GB"/>
        </w:rPr>
        <w:t>mpted to unprompted use as ways of working on mathematics</w:t>
      </w:r>
      <w:r w:rsidRPr="00520CFC">
        <w:rPr>
          <w:lang w:val="en-GB"/>
        </w:rPr>
        <w:t xml:space="preserve"> offered first by teachers w</w:t>
      </w:r>
      <w:r w:rsidR="00B42BB6">
        <w:rPr>
          <w:lang w:val="en-GB"/>
        </w:rPr>
        <w:t xml:space="preserve">ere later adopted by learners. Our evidence for this is that </w:t>
      </w:r>
      <w:r w:rsidRPr="00520CFC">
        <w:rPr>
          <w:lang w:val="en-GB"/>
        </w:rPr>
        <w:t>teachers would regularly tel</w:t>
      </w:r>
      <w:r w:rsidR="007673EB">
        <w:rPr>
          <w:lang w:val="en-GB"/>
        </w:rPr>
        <w:t>l us about such incidents</w:t>
      </w:r>
      <w:r w:rsidRPr="00520CFC">
        <w:rPr>
          <w:lang w:val="en-GB"/>
        </w:rPr>
        <w:t xml:space="preserve"> an</w:t>
      </w:r>
      <w:r w:rsidR="00B42BB6">
        <w:rPr>
          <w:lang w:val="en-GB"/>
        </w:rPr>
        <w:t xml:space="preserve">d observers sometimes saw </w:t>
      </w:r>
      <w:r w:rsidRPr="00520CFC">
        <w:rPr>
          <w:lang w:val="en-GB"/>
        </w:rPr>
        <w:t>i</w:t>
      </w:r>
      <w:r w:rsidR="00B42BB6">
        <w:rPr>
          <w:lang w:val="en-GB"/>
        </w:rPr>
        <w:t>nstances of unprompted evidence.</w:t>
      </w:r>
      <w:r w:rsidRPr="00520CFC">
        <w:rPr>
          <w:lang w:val="en-GB"/>
        </w:rPr>
        <w:t xml:space="preserve"> However, rigorous data collection eluded us because of the limitations of the project and teachers’ lives.  </w:t>
      </w:r>
    </w:p>
    <w:p w:rsidR="00092B91" w:rsidRPr="00520CFC" w:rsidRDefault="00092B91" w:rsidP="00520CFC">
      <w:pPr>
        <w:spacing w:line="480" w:lineRule="auto"/>
        <w:rPr>
          <w:lang w:val="en-GB"/>
        </w:rPr>
      </w:pPr>
    </w:p>
    <w:p w:rsidR="003F7F42" w:rsidRPr="00520CFC" w:rsidRDefault="0028511A" w:rsidP="004F5BF8">
      <w:pPr>
        <w:spacing w:line="480" w:lineRule="auto"/>
        <w:outlineLvl w:val="0"/>
      </w:pPr>
      <w:r>
        <w:rPr>
          <w:b/>
        </w:rPr>
        <w:t>8.2</w:t>
      </w:r>
      <w:r>
        <w:rPr>
          <w:b/>
        </w:rPr>
        <w:tab/>
        <w:t>Contrasts in practice</w:t>
      </w:r>
      <w:r w:rsidR="003A5856" w:rsidRPr="00520CFC">
        <w:t xml:space="preserve"> </w:t>
      </w:r>
    </w:p>
    <w:p w:rsidR="003F7F42" w:rsidRPr="00520CFC" w:rsidRDefault="003F7F42" w:rsidP="00520CFC">
      <w:pPr>
        <w:spacing w:line="480" w:lineRule="auto"/>
        <w:rPr>
          <w:lang w:val="en-GB"/>
        </w:rPr>
      </w:pPr>
    </w:p>
    <w:p w:rsidR="003F7F42" w:rsidRPr="00520CFC" w:rsidRDefault="007673EB" w:rsidP="00520CFC">
      <w:pPr>
        <w:spacing w:line="480" w:lineRule="auto"/>
        <w:rPr>
          <w:lang w:val="en-GB"/>
        </w:rPr>
      </w:pPr>
      <w:r>
        <w:rPr>
          <w:lang w:val="en-GB"/>
        </w:rPr>
        <w:t>W</w:t>
      </w:r>
      <w:r w:rsidR="00B755BC" w:rsidRPr="00520CFC">
        <w:rPr>
          <w:lang w:val="en-GB"/>
        </w:rPr>
        <w:t>e drew</w:t>
      </w:r>
      <w:r w:rsidR="00244B99" w:rsidRPr="00520CFC">
        <w:rPr>
          <w:lang w:val="en-GB"/>
        </w:rPr>
        <w:t xml:space="preserve"> the </w:t>
      </w:r>
      <w:r w:rsidR="003F7F42" w:rsidRPr="00520CFC">
        <w:rPr>
          <w:lang w:val="en-GB"/>
        </w:rPr>
        <w:t>conclusion that</w:t>
      </w:r>
      <w:r w:rsidR="00244B99" w:rsidRPr="00520CFC">
        <w:rPr>
          <w:lang w:val="en-GB"/>
        </w:rPr>
        <w:t>, even within a small study with an emphasis on sharing practices,</w:t>
      </w:r>
      <w:r w:rsidR="003F7F42" w:rsidRPr="00520CFC">
        <w:rPr>
          <w:lang w:val="en-GB"/>
        </w:rPr>
        <w:t xml:space="preserve"> superficial descriptions of methods</w:t>
      </w:r>
      <w:r w:rsidR="00244B99" w:rsidRPr="00520CFC">
        <w:rPr>
          <w:lang w:val="en-GB"/>
        </w:rPr>
        <w:t>, and even of tasks,</w:t>
      </w:r>
      <w:r w:rsidR="003F7F42" w:rsidRPr="00520CFC">
        <w:rPr>
          <w:lang w:val="en-GB"/>
        </w:rPr>
        <w:t xml:space="preserve"> do not capture the essence of excellent teaching.</w:t>
      </w:r>
      <w:r w:rsidR="003A7DBC" w:rsidRPr="00520CFC">
        <w:rPr>
          <w:lang w:val="en-GB"/>
        </w:rPr>
        <w:t xml:space="preserve"> </w:t>
      </w:r>
      <w:r w:rsidR="003F7F42" w:rsidRPr="00520CFC">
        <w:rPr>
          <w:lang w:val="en-GB"/>
        </w:rPr>
        <w:t xml:space="preserve">Moreover, we had data of such depth and variety that we were able to embark on a lengthy grounded analysis to find out what </w:t>
      </w:r>
      <w:r w:rsidR="003F7F42" w:rsidRPr="00520CFC">
        <w:rPr>
          <w:i/>
          <w:lang w:val="en-GB"/>
        </w:rPr>
        <w:t>was</w:t>
      </w:r>
      <w:r w:rsidR="003F7F42" w:rsidRPr="00520CFC">
        <w:rPr>
          <w:lang w:val="en-GB"/>
        </w:rPr>
        <w:t xml:space="preserve"> there, lurking </w:t>
      </w:r>
      <w:r w:rsidR="00244B99" w:rsidRPr="00520CFC">
        <w:rPr>
          <w:lang w:val="en-GB"/>
        </w:rPr>
        <w:t>beneath the surface differences.</w:t>
      </w:r>
    </w:p>
    <w:p w:rsidR="009C1C7E" w:rsidRPr="00520CFC" w:rsidRDefault="009C1C7E" w:rsidP="00520CFC">
      <w:pPr>
        <w:spacing w:line="480" w:lineRule="auto"/>
        <w:rPr>
          <w:lang w:val="en-GB"/>
        </w:rPr>
      </w:pPr>
    </w:p>
    <w:p w:rsidR="003F7F42" w:rsidRPr="00520CFC" w:rsidRDefault="009C1C7E" w:rsidP="00520CFC">
      <w:pPr>
        <w:spacing w:line="480" w:lineRule="auto"/>
        <w:rPr>
          <w:lang w:val="en-GB"/>
        </w:rPr>
      </w:pPr>
      <w:r w:rsidRPr="00520CFC">
        <w:rPr>
          <w:lang w:val="en-GB"/>
        </w:rPr>
        <w:t xml:space="preserve">When teachers were questioned about </w:t>
      </w:r>
      <w:r w:rsidR="00B755BC" w:rsidRPr="00520CFC">
        <w:rPr>
          <w:lang w:val="en-GB"/>
        </w:rPr>
        <w:t>their</w:t>
      </w:r>
      <w:r w:rsidRPr="00520CFC">
        <w:rPr>
          <w:lang w:val="en-GB"/>
        </w:rPr>
        <w:t xml:space="preserve"> practices, intentions and actions it was clear that their reasons for </w:t>
      </w:r>
      <w:r w:rsidR="003F7F42" w:rsidRPr="00520CFC">
        <w:rPr>
          <w:lang w:val="en-GB"/>
        </w:rPr>
        <w:t xml:space="preserve">action, both in </w:t>
      </w:r>
      <w:r w:rsidRPr="00520CFC">
        <w:rPr>
          <w:lang w:val="en-GB"/>
        </w:rPr>
        <w:t>action and on reflection, were complex</w:t>
      </w:r>
      <w:r w:rsidR="00E053E1">
        <w:rPr>
          <w:lang w:val="en-GB"/>
        </w:rPr>
        <w:t>.  We were unable to distinguish between teachers by discernin</w:t>
      </w:r>
      <w:r w:rsidR="009A3812">
        <w:rPr>
          <w:lang w:val="en-GB"/>
        </w:rPr>
        <w:t>g distinct relationships within</w:t>
      </w:r>
      <w:r w:rsidR="00E053E1">
        <w:rPr>
          <w:lang w:val="en-GB"/>
        </w:rPr>
        <w:t xml:space="preserve"> </w:t>
      </w:r>
      <w:r w:rsidR="006D4727">
        <w:rPr>
          <w:lang w:val="en-GB"/>
        </w:rPr>
        <w:t xml:space="preserve">their </w:t>
      </w:r>
      <w:r w:rsidR="00E053E1">
        <w:rPr>
          <w:lang w:val="en-GB"/>
        </w:rPr>
        <w:t xml:space="preserve">distinct sets of </w:t>
      </w:r>
      <w:r w:rsidR="006D4727">
        <w:rPr>
          <w:lang w:val="en-GB"/>
        </w:rPr>
        <w:t>intentions</w:t>
      </w:r>
      <w:r w:rsidR="00E053E1">
        <w:rPr>
          <w:lang w:val="en-GB"/>
        </w:rPr>
        <w:t xml:space="preserve"> and actions.  When we</w:t>
      </w:r>
      <w:r w:rsidRPr="00520CFC">
        <w:rPr>
          <w:lang w:val="en-GB"/>
        </w:rPr>
        <w:t xml:space="preserve"> compared</w:t>
      </w:r>
      <w:r w:rsidR="00E053E1">
        <w:rPr>
          <w:lang w:val="en-GB"/>
        </w:rPr>
        <w:t xml:space="preserve"> teachers</w:t>
      </w:r>
      <w:r w:rsidRPr="00520CFC">
        <w:rPr>
          <w:lang w:val="en-GB"/>
        </w:rPr>
        <w:t xml:space="preserve"> to each other</w:t>
      </w:r>
      <w:r w:rsidR="00E053E1">
        <w:rPr>
          <w:lang w:val="en-GB"/>
        </w:rPr>
        <w:t xml:space="preserve"> we saw their similarities and differences as</w:t>
      </w:r>
      <w:r w:rsidR="006D4727">
        <w:rPr>
          <w:lang w:val="en-GB"/>
        </w:rPr>
        <w:t xml:space="preserve"> a braid, so that for any aspect of teaching they might be apart in intention but coincident in action, or apart in action and coincident in intention</w:t>
      </w:r>
      <w:r w:rsidRPr="00520CFC">
        <w:rPr>
          <w:lang w:val="en-GB"/>
        </w:rPr>
        <w:t>.</w:t>
      </w:r>
      <w:r w:rsidR="003A7DBC" w:rsidRPr="00520CFC">
        <w:rPr>
          <w:lang w:val="en-GB"/>
        </w:rPr>
        <w:t xml:space="preserve"> </w:t>
      </w:r>
      <w:r w:rsidR="006D4727">
        <w:rPr>
          <w:lang w:val="en-GB"/>
        </w:rPr>
        <w:t>For example, i</w:t>
      </w:r>
      <w:r w:rsidRPr="00520CFC">
        <w:rPr>
          <w:lang w:val="en-GB"/>
        </w:rPr>
        <w:t xml:space="preserve">t was not the case that two teachers whose view of mathematics was different would then </w:t>
      </w:r>
      <w:r w:rsidR="006D4727">
        <w:rPr>
          <w:lang w:val="en-GB"/>
        </w:rPr>
        <w:t xml:space="preserve">necessarily </w:t>
      </w:r>
      <w:r w:rsidRPr="00520CFC">
        <w:rPr>
          <w:lang w:val="en-GB"/>
        </w:rPr>
        <w:t xml:space="preserve">diverge further when discussing challenging tasks; nor was it the case that two teachers who saw individual responsibility as important would </w:t>
      </w:r>
      <w:r w:rsidR="006D4727">
        <w:rPr>
          <w:lang w:val="en-GB"/>
        </w:rPr>
        <w:t xml:space="preserve">necessarily </w:t>
      </w:r>
      <w:r w:rsidRPr="00520CFC">
        <w:rPr>
          <w:lang w:val="en-GB"/>
        </w:rPr>
        <w:t>act in similar ways when a student failed to show responsibility.</w:t>
      </w:r>
      <w:r w:rsidR="003A7DBC" w:rsidRPr="00520CFC">
        <w:rPr>
          <w:lang w:val="en-GB"/>
        </w:rPr>
        <w:t xml:space="preserve"> </w:t>
      </w:r>
      <w:r w:rsidR="0004629D" w:rsidRPr="00520CFC">
        <w:rPr>
          <w:lang w:val="en-GB"/>
        </w:rPr>
        <w:t>T</w:t>
      </w:r>
      <w:r w:rsidR="004B0CC5" w:rsidRPr="00520CFC">
        <w:rPr>
          <w:lang w:val="en-GB"/>
        </w:rPr>
        <w:t>wo teache</w:t>
      </w:r>
      <w:r w:rsidR="003F7F42" w:rsidRPr="00520CFC">
        <w:rPr>
          <w:lang w:val="en-GB"/>
        </w:rPr>
        <w:t xml:space="preserve">rs whose questioning styles appeared to be different might </w:t>
      </w:r>
      <w:r w:rsidR="00B42BB6">
        <w:rPr>
          <w:lang w:val="en-GB"/>
        </w:rPr>
        <w:t>see themselves as</w:t>
      </w:r>
      <w:r w:rsidR="003F7F42" w:rsidRPr="00520CFC">
        <w:rPr>
          <w:lang w:val="en-GB"/>
        </w:rPr>
        <w:t xml:space="preserve"> making similar</w:t>
      </w:r>
      <w:r w:rsidR="00B42BB6">
        <w:rPr>
          <w:lang w:val="en-GB"/>
        </w:rPr>
        <w:t xml:space="preserve"> mathematical</w:t>
      </w:r>
      <w:r w:rsidR="003F7F42" w:rsidRPr="00520CFC">
        <w:rPr>
          <w:lang w:val="en-GB"/>
        </w:rPr>
        <w:t xml:space="preserve"> challenges to students</w:t>
      </w:r>
      <w:r w:rsidR="004B0CC5" w:rsidRPr="00520CFC">
        <w:rPr>
          <w:lang w:val="en-GB"/>
        </w:rPr>
        <w:t>.</w:t>
      </w:r>
      <w:r w:rsidR="003A7DBC" w:rsidRPr="00520CFC">
        <w:rPr>
          <w:lang w:val="en-GB"/>
        </w:rPr>
        <w:t xml:space="preserve"> </w:t>
      </w:r>
      <w:r w:rsidR="00B42BB6">
        <w:rPr>
          <w:lang w:val="en-GB"/>
        </w:rPr>
        <w:t>In another comparison, o</w:t>
      </w:r>
      <w:r w:rsidR="003F7F42" w:rsidRPr="00520CFC">
        <w:rPr>
          <w:lang w:val="en-GB"/>
        </w:rPr>
        <w:t>ne teacher would repeat everything said by a student i</w:t>
      </w:r>
      <w:r w:rsidR="00244B99" w:rsidRPr="00520CFC">
        <w:rPr>
          <w:lang w:val="en-GB"/>
        </w:rPr>
        <w:t>n whole class sessions, desiring</w:t>
      </w:r>
      <w:r w:rsidR="003F7F42" w:rsidRPr="00520CFC">
        <w:rPr>
          <w:lang w:val="en-GB"/>
        </w:rPr>
        <w:t xml:space="preserve"> that everyone should hear; another w</w:t>
      </w:r>
      <w:r w:rsidR="00244B99" w:rsidRPr="00520CFC">
        <w:rPr>
          <w:lang w:val="en-GB"/>
        </w:rPr>
        <w:t>ould not repeat at all, desiring</w:t>
      </w:r>
      <w:r w:rsidR="003F7F42" w:rsidRPr="00520CFC">
        <w:rPr>
          <w:lang w:val="en-GB"/>
        </w:rPr>
        <w:t xml:space="preserve"> that everyone should listen.</w:t>
      </w:r>
      <w:r w:rsidR="0004629D" w:rsidRPr="00520CFC">
        <w:rPr>
          <w:lang w:val="en-GB"/>
        </w:rPr>
        <w:t xml:space="preserve"> More trivially, one teacher would make a big issue about </w:t>
      </w:r>
      <w:r w:rsidR="009A3812">
        <w:rPr>
          <w:lang w:val="en-GB"/>
        </w:rPr>
        <w:t xml:space="preserve">students who forgot to bring </w:t>
      </w:r>
      <w:r w:rsidR="0004629D" w:rsidRPr="00520CFC">
        <w:rPr>
          <w:lang w:val="en-GB"/>
        </w:rPr>
        <w:t>pencil</w:t>
      </w:r>
      <w:r w:rsidR="009A3812">
        <w:rPr>
          <w:lang w:val="en-GB"/>
        </w:rPr>
        <w:t>s</w:t>
      </w:r>
      <w:r w:rsidR="0004629D" w:rsidRPr="00520CFC">
        <w:rPr>
          <w:lang w:val="en-GB"/>
        </w:rPr>
        <w:t xml:space="preserve"> to class, since becoming a better learner includes planning to have the right tools; another would quietly lend a pencil without comment, wanting to remove all obstacles to mathematical engagement.</w:t>
      </w:r>
      <w:r w:rsidR="006D4727">
        <w:rPr>
          <w:lang w:val="en-GB"/>
        </w:rPr>
        <w:t xml:space="preserve"> We saw these practices as constituting a braid in which there are many similarly wiggly strands within an overall common direction, rather than regarding every difference as a sign of overall divergence. </w:t>
      </w:r>
    </w:p>
    <w:p w:rsidR="003F7F42" w:rsidRPr="00520CFC" w:rsidRDefault="003F7F42" w:rsidP="00520CFC">
      <w:pPr>
        <w:spacing w:line="480" w:lineRule="auto"/>
        <w:rPr>
          <w:lang w:val="en-GB"/>
        </w:rPr>
      </w:pPr>
    </w:p>
    <w:p w:rsidR="00BD3211" w:rsidRPr="00520CFC" w:rsidRDefault="003F7F42" w:rsidP="00520CFC">
      <w:pPr>
        <w:spacing w:line="480" w:lineRule="auto"/>
        <w:rPr>
          <w:lang w:val="en-GB"/>
        </w:rPr>
      </w:pPr>
      <w:r w:rsidRPr="00520CFC">
        <w:rPr>
          <w:lang w:val="en-GB"/>
        </w:rPr>
        <w:lastRenderedPageBreak/>
        <w:t>The complex relationship between beliefs and practices (Thompson</w:t>
      </w:r>
      <w:r w:rsidR="006564D3">
        <w:rPr>
          <w:lang w:val="en-GB"/>
        </w:rPr>
        <w:t>, 1984,</w:t>
      </w:r>
      <w:r w:rsidR="006D4727">
        <w:rPr>
          <w:lang w:val="en-GB"/>
        </w:rPr>
        <w:t xml:space="preserve"> p.124) is made more complex</w:t>
      </w:r>
      <w:r w:rsidRPr="00520CFC">
        <w:rPr>
          <w:lang w:val="en-GB"/>
        </w:rPr>
        <w:t xml:space="preserve"> in this study, because it turned out that the teachers’ </w:t>
      </w:r>
      <w:r w:rsidR="00B755BC" w:rsidRPr="00520CFC">
        <w:rPr>
          <w:lang w:val="en-GB"/>
        </w:rPr>
        <w:t xml:space="preserve">stated beliefs, or truth claims, </w:t>
      </w:r>
      <w:r w:rsidRPr="00520CFC">
        <w:rPr>
          <w:lang w:val="en-GB"/>
        </w:rPr>
        <w:t xml:space="preserve">about education, students and mathematics were similar, and the improvement of </w:t>
      </w:r>
      <w:r w:rsidR="006D4727">
        <w:rPr>
          <w:lang w:val="en-GB"/>
        </w:rPr>
        <w:t xml:space="preserve">their </w:t>
      </w:r>
      <w:r w:rsidRPr="00520CFC">
        <w:rPr>
          <w:lang w:val="en-GB"/>
        </w:rPr>
        <w:t>students’ achievement</w:t>
      </w:r>
      <w:r w:rsidR="006D4727">
        <w:rPr>
          <w:lang w:val="en-GB"/>
        </w:rPr>
        <w:t xml:space="preserve"> was</w:t>
      </w:r>
      <w:r w:rsidR="00CB2780" w:rsidRPr="00520CFC">
        <w:rPr>
          <w:lang w:val="en-GB"/>
        </w:rPr>
        <w:t xml:space="preserve"> similar, but the </w:t>
      </w:r>
      <w:r w:rsidR="006D4727">
        <w:rPr>
          <w:lang w:val="en-GB"/>
        </w:rPr>
        <w:t xml:space="preserve">teachers’ </w:t>
      </w:r>
      <w:r w:rsidR="00CB2780" w:rsidRPr="00520CFC">
        <w:rPr>
          <w:lang w:val="en-GB"/>
        </w:rPr>
        <w:t>practices we</w:t>
      </w:r>
      <w:r w:rsidRPr="00520CFC">
        <w:rPr>
          <w:lang w:val="en-GB"/>
        </w:rPr>
        <w:t>re different at observable, superficial levels.</w:t>
      </w:r>
      <w:r w:rsidR="00B755BC" w:rsidRPr="00520CFC">
        <w:rPr>
          <w:lang w:val="en-GB"/>
        </w:rPr>
        <w:t xml:space="preserve">  </w:t>
      </w:r>
      <w:r w:rsidR="00B42BB6">
        <w:rPr>
          <w:lang w:val="en-GB"/>
        </w:rPr>
        <w:t>However, we are not making a claim at this stage that beliefs are more important than action.</w:t>
      </w:r>
    </w:p>
    <w:p w:rsidR="007102E7" w:rsidRPr="00520CFC" w:rsidRDefault="007102E7" w:rsidP="00520CFC">
      <w:pPr>
        <w:spacing w:line="480" w:lineRule="auto"/>
        <w:rPr>
          <w:i/>
        </w:rPr>
      </w:pPr>
    </w:p>
    <w:p w:rsidR="00E0210B" w:rsidRPr="00520CFC" w:rsidRDefault="0028511A" w:rsidP="004F5BF8">
      <w:pPr>
        <w:spacing w:line="480" w:lineRule="auto"/>
        <w:outlineLvl w:val="0"/>
        <w:rPr>
          <w:b/>
        </w:rPr>
      </w:pPr>
      <w:r>
        <w:rPr>
          <w:b/>
        </w:rPr>
        <w:t>8.3</w:t>
      </w:r>
      <w:r>
        <w:rPr>
          <w:b/>
        </w:rPr>
        <w:tab/>
        <w:t xml:space="preserve">Common principles beneath </w:t>
      </w:r>
      <w:r w:rsidR="00E0210B" w:rsidRPr="00520CFC">
        <w:rPr>
          <w:b/>
        </w:rPr>
        <w:t>superficial differences</w:t>
      </w:r>
    </w:p>
    <w:p w:rsidR="00E0210B" w:rsidRPr="00520CFC" w:rsidRDefault="00E0210B" w:rsidP="00520CFC">
      <w:pPr>
        <w:spacing w:line="480" w:lineRule="auto"/>
        <w:rPr>
          <w:b/>
        </w:rPr>
      </w:pPr>
    </w:p>
    <w:p w:rsidR="00332518" w:rsidRPr="00520CFC" w:rsidRDefault="00E0210B" w:rsidP="00520CFC">
      <w:pPr>
        <w:spacing w:line="480" w:lineRule="auto"/>
      </w:pPr>
      <w:r w:rsidRPr="00520CFC">
        <w:t>When we analysed the data further</w:t>
      </w:r>
      <w:r w:rsidR="0050534E">
        <w:t xml:space="preserve"> we found underlying</w:t>
      </w:r>
      <w:r w:rsidRPr="00520CFC">
        <w:t xml:space="preserve"> influences so powerfu</w:t>
      </w:r>
      <w:r w:rsidR="006E094A">
        <w:t>l and so much at odds with usua</w:t>
      </w:r>
      <w:r w:rsidRPr="00520CFC">
        <w:t>l practices for low achieving students that we made sure we presented these back to the teachers several times for affirmation</w:t>
      </w:r>
      <w:r w:rsidR="0046135B" w:rsidRPr="00520CFC">
        <w:t xml:space="preserve"> (Watson, De Geest and Prestage, 2003</w:t>
      </w:r>
      <w:r w:rsidR="00B016BA" w:rsidRPr="00520CFC">
        <w:t>).</w:t>
      </w:r>
      <w:r w:rsidR="009A3812">
        <w:t xml:space="preserve">  </w:t>
      </w:r>
      <w:r w:rsidR="00CC7B01">
        <w:t>These teachers articulated shared</w:t>
      </w:r>
      <w:r w:rsidRPr="00520CFC">
        <w:t xml:space="preserve"> beliefs that </w:t>
      </w:r>
      <w:r w:rsidR="00B755BC" w:rsidRPr="00520CFC">
        <w:t xml:space="preserve">all students could learn mathematics, that mathematics is intrinsically interesting, and that it is the teacher’s job to support learners’ approaches to mathematics as it is, with all its complexities. They rejected fixed notions of ability and learning style; they rejected the notion that mathematics has to be clothed as something else to be interesting; they rejected artificial simplification to bring a reduced </w:t>
      </w:r>
      <w:r w:rsidR="00B42BB6">
        <w:t>form of mathematics</w:t>
      </w:r>
      <w:r w:rsidR="00B755BC" w:rsidRPr="00520CFC">
        <w:t xml:space="preserve"> to </w:t>
      </w:r>
      <w:r w:rsidR="00B42BB6">
        <w:t>the learners</w:t>
      </w:r>
      <w:r w:rsidR="00B755BC" w:rsidRPr="00520CFC">
        <w:t>.</w:t>
      </w:r>
      <w:r w:rsidR="00332518" w:rsidRPr="00520CFC">
        <w:t xml:space="preserve"> The worth of all students dominated their views.</w:t>
      </w:r>
      <w:r w:rsidR="00FA2175">
        <w:t xml:space="preserve"> </w:t>
      </w:r>
      <w:r w:rsidR="00332518" w:rsidRPr="00520CFC">
        <w:t xml:space="preserve">These beliefs emerged as overarching principles which guided </w:t>
      </w:r>
      <w:r w:rsidR="00CC7B01">
        <w:t xml:space="preserve">their </w:t>
      </w:r>
      <w:r w:rsidR="00332518" w:rsidRPr="00520CFC">
        <w:t>decisions and actions, namely:</w:t>
      </w:r>
    </w:p>
    <w:p w:rsidR="00332518" w:rsidRPr="00520CFC" w:rsidRDefault="00332518" w:rsidP="00520CFC">
      <w:pPr>
        <w:spacing w:line="480" w:lineRule="auto"/>
        <w:ind w:firstLine="720"/>
      </w:pPr>
      <w:r w:rsidRPr="00520CFC">
        <w:t xml:space="preserve">all have a right of access to a broad mathematics curriculum; </w:t>
      </w:r>
    </w:p>
    <w:p w:rsidR="00E0210B" w:rsidRPr="00520CFC" w:rsidRDefault="00332518" w:rsidP="00520CFC">
      <w:pPr>
        <w:spacing w:line="480" w:lineRule="auto"/>
        <w:ind w:left="720"/>
      </w:pPr>
      <w:r w:rsidRPr="00520CFC">
        <w:t>all students should develop</w:t>
      </w:r>
      <w:r w:rsidR="00E0210B" w:rsidRPr="00520CFC">
        <w:t xml:space="preserve"> their reasoning and thinking in and through mathematics; </w:t>
      </w:r>
    </w:p>
    <w:p w:rsidR="00332518" w:rsidRPr="00520CFC" w:rsidRDefault="00332518" w:rsidP="00520CFC">
      <w:pPr>
        <w:spacing w:line="480" w:lineRule="auto"/>
        <w:ind w:firstLine="720"/>
      </w:pPr>
      <w:r w:rsidRPr="00520CFC">
        <w:lastRenderedPageBreak/>
        <w:t>mathematics can be a source of self-esteem;</w:t>
      </w:r>
    </w:p>
    <w:p w:rsidR="00332518" w:rsidRPr="00520CFC" w:rsidRDefault="00332518" w:rsidP="00520CFC">
      <w:pPr>
        <w:spacing w:line="480" w:lineRule="auto"/>
        <w:ind w:firstLine="720"/>
      </w:pPr>
      <w:r w:rsidRPr="00520CFC">
        <w:t>students have to become mathematical learners;</w:t>
      </w:r>
    </w:p>
    <w:p w:rsidR="00E0210B" w:rsidRPr="00520CFC" w:rsidRDefault="00E0210B" w:rsidP="00520CFC">
      <w:pPr>
        <w:spacing w:line="480" w:lineRule="auto"/>
        <w:ind w:left="720"/>
      </w:pPr>
      <w:r w:rsidRPr="00520CFC">
        <w:t xml:space="preserve">adolescents </w:t>
      </w:r>
      <w:r w:rsidR="00325294" w:rsidRPr="00520CFC">
        <w:t xml:space="preserve">have to develop the ability to exercise </w:t>
      </w:r>
      <w:r w:rsidRPr="00520CFC">
        <w:t>rights and responsibilities of citizenship</w:t>
      </w:r>
      <w:r w:rsidR="00B016BA" w:rsidRPr="00520CFC">
        <w:t xml:space="preserve"> through mathematics</w:t>
      </w:r>
      <w:r w:rsidRPr="00520CFC">
        <w:t>;</w:t>
      </w:r>
    </w:p>
    <w:p w:rsidR="00325294" w:rsidRPr="00520CFC" w:rsidRDefault="00325294" w:rsidP="00520CFC">
      <w:pPr>
        <w:spacing w:line="480" w:lineRule="auto"/>
        <w:ind w:firstLine="720"/>
      </w:pPr>
      <w:r w:rsidRPr="00520CFC">
        <w:t>teachers have to take account of reality</w:t>
      </w:r>
      <w:r w:rsidR="00332518" w:rsidRPr="00520CFC">
        <w:t>.</w:t>
      </w:r>
    </w:p>
    <w:p w:rsidR="00BD3211" w:rsidRPr="00520CFC" w:rsidRDefault="00BD3211" w:rsidP="00520CFC">
      <w:pPr>
        <w:spacing w:line="480" w:lineRule="auto"/>
      </w:pPr>
    </w:p>
    <w:p w:rsidR="0046135B" w:rsidRPr="00520CFC" w:rsidRDefault="00332518" w:rsidP="00520CFC">
      <w:pPr>
        <w:spacing w:line="480" w:lineRule="auto"/>
      </w:pPr>
      <w:r w:rsidRPr="00520CFC">
        <w:t>We elaborate these principles below:</w:t>
      </w:r>
    </w:p>
    <w:p w:rsidR="00332518" w:rsidRPr="00520CFC" w:rsidRDefault="00332518" w:rsidP="00520CFC">
      <w:pPr>
        <w:spacing w:line="480" w:lineRule="auto"/>
        <w:rPr>
          <w:b/>
        </w:rPr>
      </w:pPr>
    </w:p>
    <w:p w:rsidR="00332518" w:rsidRPr="00520CFC" w:rsidRDefault="0028511A" w:rsidP="004F5BF8">
      <w:pPr>
        <w:spacing w:line="480" w:lineRule="auto"/>
        <w:ind w:firstLine="720"/>
        <w:outlineLvl w:val="0"/>
        <w:rPr>
          <w:b/>
        </w:rPr>
      </w:pPr>
      <w:r>
        <w:rPr>
          <w:b/>
        </w:rPr>
        <w:t>8.3.1</w:t>
      </w:r>
      <w:r>
        <w:rPr>
          <w:b/>
        </w:rPr>
        <w:tab/>
      </w:r>
      <w:r w:rsidR="006564D3">
        <w:rPr>
          <w:b/>
        </w:rPr>
        <w:t xml:space="preserve">Right to access </w:t>
      </w:r>
      <w:r w:rsidR="00332518" w:rsidRPr="00520CFC">
        <w:rPr>
          <w:b/>
        </w:rPr>
        <w:t>mathematics</w:t>
      </w:r>
    </w:p>
    <w:p w:rsidR="00332518" w:rsidRPr="00520CFC" w:rsidRDefault="00332518" w:rsidP="00520CFC">
      <w:pPr>
        <w:spacing w:line="480" w:lineRule="auto"/>
        <w:rPr>
          <w:b/>
        </w:rPr>
      </w:pPr>
    </w:p>
    <w:p w:rsidR="00332518" w:rsidRPr="00520CFC" w:rsidRDefault="00332518" w:rsidP="00520CFC">
      <w:pPr>
        <w:tabs>
          <w:tab w:val="left" w:pos="1380"/>
        </w:tabs>
        <w:spacing w:line="480" w:lineRule="auto"/>
      </w:pPr>
      <w:r w:rsidRPr="00520CFC">
        <w:t xml:space="preserve">While many adolescents appear to have obstacles to engagement in mathematics, all students have the right to, and are capable of, full engagement with the subject. Outstanding features of mathematics which make it interesting, and which make learning easier, are the inter-connections between different topics and representations, and the relationships between and within mathematical structures. </w:t>
      </w:r>
    </w:p>
    <w:p w:rsidR="00332518" w:rsidRPr="00520CFC" w:rsidRDefault="00332518" w:rsidP="00520CFC">
      <w:pPr>
        <w:spacing w:line="480" w:lineRule="auto"/>
      </w:pPr>
    </w:p>
    <w:p w:rsidR="00332518" w:rsidRPr="00520CFC" w:rsidRDefault="00512F2C" w:rsidP="00520CFC">
      <w:pPr>
        <w:spacing w:line="480" w:lineRule="auto"/>
      </w:pPr>
      <w:r>
        <w:t xml:space="preserve">This common belief was, however, manifested in different ways. </w:t>
      </w:r>
      <w:r w:rsidR="00332518" w:rsidRPr="00520CFC">
        <w:t>For example, the flexibility and transformation required to do hard arithmetic mentally informs algebraic generalisation, so one teacher used a lot of mental work. Another teacher would ensure students always were able to choose the technology for any calculation, as her priority was for them to make efficient choices from all that is available. Nei</w:t>
      </w:r>
      <w:r>
        <w:t>ther teacher was right or wrong</w:t>
      </w:r>
      <w:r w:rsidR="00332518" w:rsidRPr="00520CFC">
        <w:t xml:space="preserve"> </w:t>
      </w:r>
      <w:r>
        <w:t>(</w:t>
      </w:r>
      <w:r w:rsidR="00332518" w:rsidRPr="00520CFC">
        <w:t>although the students of the first t</w:t>
      </w:r>
      <w:r>
        <w:t>eacher did better in mental</w:t>
      </w:r>
      <w:r w:rsidR="00332518" w:rsidRPr="00520CFC">
        <w:t xml:space="preserve"> arithmetic tests</w:t>
      </w:r>
      <w:r>
        <w:t>);</w:t>
      </w:r>
      <w:r w:rsidR="00332518" w:rsidRPr="00520CFC">
        <w:t xml:space="preserve"> each was working on valuable mathematical skills. Analysis of the nature of the </w:t>
      </w:r>
      <w:r w:rsidR="00332518" w:rsidRPr="00520CFC">
        <w:lastRenderedPageBreak/>
        <w:t>tasks, the resulting activities, the language and symbols used, and the classroom norms showed that the learning opportunities offered to learners in these two groups were different, so the mathematics they would learn would be different (Towers and Davis, 2002).</w:t>
      </w:r>
    </w:p>
    <w:p w:rsidR="00332518" w:rsidRPr="00520CFC" w:rsidRDefault="00332518" w:rsidP="00520CFC">
      <w:pPr>
        <w:spacing w:line="480" w:lineRule="auto"/>
      </w:pPr>
    </w:p>
    <w:p w:rsidR="00BD3211" w:rsidRPr="00520CFC" w:rsidRDefault="0028511A" w:rsidP="004F5BF8">
      <w:pPr>
        <w:spacing w:line="480" w:lineRule="auto"/>
        <w:ind w:firstLine="720"/>
        <w:outlineLvl w:val="0"/>
        <w:rPr>
          <w:b/>
        </w:rPr>
      </w:pPr>
      <w:r>
        <w:rPr>
          <w:b/>
        </w:rPr>
        <w:t>8.3.2</w:t>
      </w:r>
      <w:r>
        <w:rPr>
          <w:b/>
        </w:rPr>
        <w:tab/>
      </w:r>
      <w:r w:rsidR="00BD3211" w:rsidRPr="00520CFC">
        <w:rPr>
          <w:b/>
        </w:rPr>
        <w:t>Development of reasoning and thinking</w:t>
      </w:r>
    </w:p>
    <w:p w:rsidR="00BD3211" w:rsidRPr="00520CFC" w:rsidRDefault="00BD3211" w:rsidP="00520CFC">
      <w:pPr>
        <w:spacing w:line="480" w:lineRule="auto"/>
      </w:pPr>
    </w:p>
    <w:p w:rsidR="0046135B" w:rsidRPr="00520CFC" w:rsidRDefault="00BD3211" w:rsidP="00520CFC">
      <w:pPr>
        <w:spacing w:line="480" w:lineRule="auto"/>
      </w:pPr>
      <w:r w:rsidRPr="00520CFC">
        <w:t>All students are entitled to learn mathematics in ways which develop thinking and confidence in problem-solving.</w:t>
      </w:r>
      <w:r w:rsidR="003A7DBC" w:rsidRPr="00520CFC">
        <w:t xml:space="preserve"> </w:t>
      </w:r>
      <w:r w:rsidRPr="00520CFC">
        <w:t>Mathematics offers, as well as numeracy skills, logical reasoning, discussion and argument about abstract ideas, and an arena for careful analysis, categorisation, generalisation.</w:t>
      </w:r>
      <w:r w:rsidR="003A7DBC" w:rsidRPr="00520CFC">
        <w:t xml:space="preserve"> </w:t>
      </w:r>
      <w:r w:rsidRPr="00520CFC">
        <w:t>It also offers experience in solving unfamiliar problems, perhaps by looking for familiar structures and bringing knowledge and thought to bear on them.</w:t>
      </w:r>
      <w:r w:rsidR="003A7DBC" w:rsidRPr="00520CFC">
        <w:t xml:space="preserve"> </w:t>
      </w:r>
    </w:p>
    <w:p w:rsidR="0046135B" w:rsidRPr="00520CFC" w:rsidRDefault="0046135B" w:rsidP="00520CFC">
      <w:pPr>
        <w:spacing w:line="480" w:lineRule="auto"/>
      </w:pPr>
    </w:p>
    <w:p w:rsidR="00BD3211" w:rsidRPr="00520CFC" w:rsidRDefault="00B016BA" w:rsidP="00520CFC">
      <w:pPr>
        <w:spacing w:line="480" w:lineRule="auto"/>
      </w:pPr>
      <w:r w:rsidRPr="00520CFC">
        <w:t>For some teachers, the development of thinking was pursued through engagement with incompletely-defined problems; for others it was pursued through mental challenge, such as having</w:t>
      </w:r>
      <w:r w:rsidR="00512F2C">
        <w:t xml:space="preserve"> to keep several things in </w:t>
      </w:r>
      <w:r w:rsidRPr="00520CFC">
        <w:t>mind at once.</w:t>
      </w:r>
    </w:p>
    <w:p w:rsidR="00BD3211" w:rsidRPr="00520CFC" w:rsidRDefault="00BD3211" w:rsidP="00520CFC">
      <w:pPr>
        <w:spacing w:line="480" w:lineRule="auto"/>
      </w:pPr>
    </w:p>
    <w:p w:rsidR="00332518" w:rsidRPr="00520CFC" w:rsidRDefault="0028511A" w:rsidP="004F5BF8">
      <w:pPr>
        <w:spacing w:line="480" w:lineRule="auto"/>
        <w:ind w:firstLine="720"/>
        <w:outlineLvl w:val="0"/>
        <w:rPr>
          <w:b/>
        </w:rPr>
      </w:pPr>
      <w:r>
        <w:rPr>
          <w:b/>
        </w:rPr>
        <w:t>8.3.3</w:t>
      </w:r>
      <w:r>
        <w:rPr>
          <w:b/>
        </w:rPr>
        <w:tab/>
        <w:t>Maths i</w:t>
      </w:r>
      <w:r w:rsidR="00332518" w:rsidRPr="00520CFC">
        <w:rPr>
          <w:b/>
        </w:rPr>
        <w:t xml:space="preserve">s a source of self-esteem </w:t>
      </w:r>
    </w:p>
    <w:p w:rsidR="00332518" w:rsidRPr="00520CFC" w:rsidRDefault="00332518" w:rsidP="00520CFC">
      <w:pPr>
        <w:spacing w:line="480" w:lineRule="auto"/>
      </w:pPr>
    </w:p>
    <w:p w:rsidR="00332518" w:rsidRPr="00520CFC" w:rsidRDefault="00332518" w:rsidP="00520CFC">
      <w:pPr>
        <w:spacing w:line="480" w:lineRule="auto"/>
      </w:pPr>
      <w:r w:rsidRPr="00520CFC">
        <w:t xml:space="preserve">For a variety of reasons, success in mathematics can be a source of self-esteem for students. Some may do better in mathematics than in other subjects, particularly if </w:t>
      </w:r>
      <w:r w:rsidR="00512F2C">
        <w:t xml:space="preserve">their </w:t>
      </w:r>
      <w:r w:rsidRPr="00520CFC">
        <w:t xml:space="preserve">literacy is also weak. The feeling that they are progressing in a high-status subject can be </w:t>
      </w:r>
      <w:r w:rsidRPr="00520CFC">
        <w:lastRenderedPageBreak/>
        <w:t xml:space="preserve">valuable, particularly if they failed to make progress in their previous schools. But more than this, a positive experience of mathematics can empower them mentally. </w:t>
      </w:r>
    </w:p>
    <w:p w:rsidR="00332518" w:rsidRPr="00520CFC" w:rsidRDefault="00332518" w:rsidP="00520CFC">
      <w:pPr>
        <w:spacing w:line="480" w:lineRule="auto"/>
      </w:pPr>
    </w:p>
    <w:p w:rsidR="00332518" w:rsidRPr="00520CFC" w:rsidRDefault="00332518" w:rsidP="00520CFC">
      <w:pPr>
        <w:spacing w:line="480" w:lineRule="auto"/>
      </w:pPr>
      <w:r w:rsidRPr="00520CFC">
        <w:t>In the Project, self-esteem was developed through:</w:t>
      </w:r>
    </w:p>
    <w:p w:rsidR="00332518" w:rsidRPr="00520CFC" w:rsidRDefault="00332518" w:rsidP="00520CFC">
      <w:pPr>
        <w:spacing w:line="480" w:lineRule="auto"/>
      </w:pPr>
    </w:p>
    <w:p w:rsidR="00332518" w:rsidRPr="00520CFC" w:rsidRDefault="00332518" w:rsidP="00520CFC">
      <w:pPr>
        <w:numPr>
          <w:ilvl w:val="0"/>
          <w:numId w:val="3"/>
        </w:numPr>
        <w:spacing w:line="480" w:lineRule="auto"/>
      </w:pPr>
      <w:r w:rsidRPr="00520CFC">
        <w:t xml:space="preserve">Responding to, using and generating students’ own questions </w:t>
      </w:r>
    </w:p>
    <w:p w:rsidR="00332518" w:rsidRPr="00520CFC" w:rsidRDefault="00332518" w:rsidP="00520CFC">
      <w:pPr>
        <w:numPr>
          <w:ilvl w:val="0"/>
          <w:numId w:val="3"/>
        </w:numPr>
        <w:spacing w:line="480" w:lineRule="auto"/>
      </w:pPr>
      <w:r w:rsidRPr="00520CFC">
        <w:t xml:space="preserve">Fostering awareness of learning, such as </w:t>
      </w:r>
      <w:r w:rsidR="00512F2C">
        <w:t>using practice exercises for</w:t>
      </w:r>
      <w:r w:rsidRPr="00520CFC">
        <w:t xml:space="preserve"> self-assessment</w:t>
      </w:r>
    </w:p>
    <w:p w:rsidR="00332518" w:rsidRPr="00520CFC" w:rsidRDefault="00332518" w:rsidP="00520CFC">
      <w:pPr>
        <w:numPr>
          <w:ilvl w:val="0"/>
          <w:numId w:val="3"/>
        </w:numPr>
        <w:spacing w:line="480" w:lineRule="auto"/>
      </w:pPr>
      <w:r w:rsidRPr="00520CFC">
        <w:t xml:space="preserve">Offering challenge and support instead of simplifying the work </w:t>
      </w:r>
    </w:p>
    <w:p w:rsidR="00332518" w:rsidRPr="00520CFC" w:rsidRDefault="00332518" w:rsidP="00520CFC">
      <w:pPr>
        <w:numPr>
          <w:ilvl w:val="0"/>
          <w:numId w:val="3"/>
        </w:numPr>
        <w:spacing w:line="480" w:lineRule="auto"/>
      </w:pPr>
      <w:r w:rsidRPr="00520CFC">
        <w:t>Enabling students to take risks, such as creating their own hypotheses</w:t>
      </w:r>
    </w:p>
    <w:p w:rsidR="00332518" w:rsidRPr="00520CFC" w:rsidRDefault="00332518" w:rsidP="00520CFC">
      <w:pPr>
        <w:numPr>
          <w:ilvl w:val="0"/>
          <w:numId w:val="3"/>
        </w:numPr>
        <w:spacing w:line="480" w:lineRule="auto"/>
      </w:pPr>
      <w:r w:rsidRPr="00520CFC">
        <w:t>Developing ‘togetherness’ in classrooms when working on mathematics.</w:t>
      </w:r>
    </w:p>
    <w:p w:rsidR="00BD3211" w:rsidRPr="00520CFC" w:rsidRDefault="00BD3211" w:rsidP="00520CFC">
      <w:pPr>
        <w:tabs>
          <w:tab w:val="left" w:pos="1380"/>
        </w:tabs>
        <w:spacing w:line="480" w:lineRule="auto"/>
      </w:pPr>
    </w:p>
    <w:p w:rsidR="00BD3211" w:rsidRPr="00520CFC" w:rsidRDefault="0028511A" w:rsidP="004F5BF8">
      <w:pPr>
        <w:spacing w:line="480" w:lineRule="auto"/>
        <w:ind w:firstLine="360"/>
        <w:outlineLvl w:val="0"/>
        <w:rPr>
          <w:b/>
        </w:rPr>
      </w:pPr>
      <w:r>
        <w:rPr>
          <w:b/>
        </w:rPr>
        <w:t>8.3.4</w:t>
      </w:r>
      <w:r>
        <w:rPr>
          <w:b/>
        </w:rPr>
        <w:tab/>
      </w:r>
      <w:r w:rsidR="00BD3211" w:rsidRPr="00520CFC">
        <w:rPr>
          <w:b/>
        </w:rPr>
        <w:t>Rights and responsibilities as citizens</w:t>
      </w:r>
    </w:p>
    <w:p w:rsidR="00BD3211" w:rsidRPr="00520CFC" w:rsidRDefault="00BD3211" w:rsidP="00520CFC">
      <w:pPr>
        <w:spacing w:line="480" w:lineRule="auto"/>
      </w:pPr>
    </w:p>
    <w:p w:rsidR="00BD3211" w:rsidRPr="00520CFC" w:rsidRDefault="00BD3211" w:rsidP="00520CFC">
      <w:pPr>
        <w:spacing w:line="480" w:lineRule="auto"/>
      </w:pPr>
      <w:r w:rsidRPr="00520CFC">
        <w:t>All students are entitled to have access to the mathematics necessary to function in society, beyond minimal functioning.</w:t>
      </w:r>
      <w:r w:rsidR="003A7DBC" w:rsidRPr="00520CFC">
        <w:t xml:space="preserve"> </w:t>
      </w:r>
      <w:r w:rsidRPr="00520CFC">
        <w:t>They need to be able to solve mathematical problems, and solve problems mathematically, with an awareness of number, space and probability, if they are to be good employees and citizens.</w:t>
      </w:r>
    </w:p>
    <w:p w:rsidR="00BD3211" w:rsidRPr="00520CFC" w:rsidRDefault="00BD3211" w:rsidP="00520CFC">
      <w:pPr>
        <w:spacing w:line="480" w:lineRule="auto"/>
      </w:pPr>
    </w:p>
    <w:p w:rsidR="00BD3211" w:rsidRPr="00520CFC" w:rsidRDefault="0028511A" w:rsidP="004F5BF8">
      <w:pPr>
        <w:spacing w:line="480" w:lineRule="auto"/>
        <w:ind w:firstLine="720"/>
        <w:outlineLvl w:val="0"/>
        <w:rPr>
          <w:b/>
        </w:rPr>
      </w:pPr>
      <w:r>
        <w:rPr>
          <w:b/>
        </w:rPr>
        <w:t>8.3.5</w:t>
      </w:r>
      <w:r>
        <w:rPr>
          <w:b/>
        </w:rPr>
        <w:tab/>
      </w:r>
      <w:r w:rsidR="00332518" w:rsidRPr="00520CFC">
        <w:rPr>
          <w:b/>
        </w:rPr>
        <w:t>I</w:t>
      </w:r>
      <w:r w:rsidR="00BD3211" w:rsidRPr="00520CFC">
        <w:rPr>
          <w:b/>
        </w:rPr>
        <w:t>dentity</w:t>
      </w:r>
      <w:r w:rsidR="007F32EF" w:rsidRPr="00520CFC">
        <w:rPr>
          <w:b/>
        </w:rPr>
        <w:t xml:space="preserve"> as mathematics learners</w:t>
      </w:r>
    </w:p>
    <w:p w:rsidR="00332518" w:rsidRPr="00520CFC" w:rsidRDefault="00332518" w:rsidP="00520CFC">
      <w:pPr>
        <w:spacing w:line="480" w:lineRule="auto"/>
        <w:rPr>
          <w:b/>
        </w:rPr>
      </w:pPr>
    </w:p>
    <w:p w:rsidR="00BD3211" w:rsidRPr="00520CFC" w:rsidRDefault="00BD3211" w:rsidP="00520CFC">
      <w:pPr>
        <w:spacing w:line="480" w:lineRule="auto"/>
      </w:pPr>
      <w:r w:rsidRPr="00520CFC">
        <w:t>Learners can see their goal as to learn, or to finish tasks, or to fit in.</w:t>
      </w:r>
      <w:r w:rsidR="003A7DBC" w:rsidRPr="00520CFC">
        <w:t xml:space="preserve"> </w:t>
      </w:r>
      <w:r w:rsidRPr="00520CFC">
        <w:t xml:space="preserve">Some cannot see how to fit in so </w:t>
      </w:r>
      <w:r w:rsidR="00325294" w:rsidRPr="00520CFC">
        <w:t xml:space="preserve">they </w:t>
      </w:r>
      <w:r w:rsidRPr="00520CFC">
        <w:t>ap</w:t>
      </w:r>
      <w:r w:rsidR="009543F8" w:rsidRPr="00520CFC">
        <w:t>pear to choose not to fit in; s</w:t>
      </w:r>
      <w:r w:rsidRPr="00520CFC">
        <w:t>ome see silence and i</w:t>
      </w:r>
      <w:r w:rsidR="009543F8" w:rsidRPr="00520CFC">
        <w:t xml:space="preserve">nactivity as safe ways </w:t>
      </w:r>
      <w:r w:rsidR="009543F8" w:rsidRPr="00520CFC">
        <w:lastRenderedPageBreak/>
        <w:t>to fit</w:t>
      </w:r>
      <w:r w:rsidR="00512F2C">
        <w:t xml:space="preserve"> in</w:t>
      </w:r>
      <w:r w:rsidRPr="00520CFC">
        <w:t>.</w:t>
      </w:r>
      <w:r w:rsidR="003A7DBC" w:rsidRPr="00520CFC">
        <w:t xml:space="preserve"> </w:t>
      </w:r>
      <w:r w:rsidRPr="00520CFC">
        <w:t>In this Project the goal of teachers was to help learners have the goal to learn.</w:t>
      </w:r>
      <w:r w:rsidR="003A7DBC" w:rsidRPr="00520CFC">
        <w:t xml:space="preserve"> </w:t>
      </w:r>
      <w:r w:rsidR="004C00C0" w:rsidRPr="00520CFC">
        <w:t>They believed that self-regulated learning could be ‘taught’ or ‘caught’</w:t>
      </w:r>
      <w:r w:rsidR="006564D3">
        <w:t xml:space="preserve"> (Pape et al., 2003</w:t>
      </w:r>
      <w:r w:rsidR="009543F8" w:rsidRPr="00520CFC">
        <w:t>)</w:t>
      </w:r>
      <w:r w:rsidR="00852C54" w:rsidRPr="00520CFC">
        <w:t>.</w:t>
      </w:r>
      <w:r w:rsidR="004C00C0" w:rsidRPr="00520CFC">
        <w:t xml:space="preserve"> </w:t>
      </w:r>
      <w:r w:rsidR="009543F8" w:rsidRPr="00520CFC">
        <w:t>For many students, engagement in mathematics became its own reward.</w:t>
      </w:r>
      <w:r w:rsidR="003A7DBC" w:rsidRPr="00520CFC">
        <w:t xml:space="preserve"> </w:t>
      </w:r>
      <w:r w:rsidR="009543F8" w:rsidRPr="00520CFC">
        <w:t>We saw this as evidence of a shift in their identity in relation to the subject.</w:t>
      </w:r>
    </w:p>
    <w:p w:rsidR="00BD3211" w:rsidRPr="00520CFC" w:rsidRDefault="00BD3211" w:rsidP="00520CFC">
      <w:pPr>
        <w:spacing w:line="480" w:lineRule="auto"/>
        <w:rPr>
          <w:b/>
        </w:rPr>
      </w:pPr>
    </w:p>
    <w:p w:rsidR="00BD3211" w:rsidRPr="00520CFC" w:rsidRDefault="0028511A" w:rsidP="004F5BF8">
      <w:pPr>
        <w:spacing w:line="480" w:lineRule="auto"/>
        <w:ind w:firstLine="720"/>
        <w:outlineLvl w:val="0"/>
        <w:rPr>
          <w:b/>
        </w:rPr>
      </w:pPr>
      <w:r>
        <w:rPr>
          <w:b/>
        </w:rPr>
        <w:t>8.3.6</w:t>
      </w:r>
      <w:r>
        <w:rPr>
          <w:b/>
        </w:rPr>
        <w:tab/>
      </w:r>
      <w:r w:rsidR="00BD3211" w:rsidRPr="00520CFC">
        <w:rPr>
          <w:b/>
        </w:rPr>
        <w:t>Taking account of reality</w:t>
      </w:r>
    </w:p>
    <w:p w:rsidR="00BD3211" w:rsidRPr="00520CFC" w:rsidRDefault="00BD3211" w:rsidP="00520CFC">
      <w:pPr>
        <w:spacing w:line="480" w:lineRule="auto"/>
      </w:pPr>
    </w:p>
    <w:p w:rsidR="00BD3211" w:rsidRDefault="00BD3211" w:rsidP="00520CFC">
      <w:pPr>
        <w:spacing w:line="480" w:lineRule="auto"/>
      </w:pPr>
      <w:r w:rsidRPr="00520CFC">
        <w:t>While improvement of mathematical thinking and self-esteem are appropriate goals for educationists, students also need to be achieving in ways recognised by the outside world</w:t>
      </w:r>
      <w:r w:rsidR="007F32EF" w:rsidRPr="00520CFC">
        <w:t xml:space="preserve"> so ultimately</w:t>
      </w:r>
      <w:r w:rsidR="00512F2C">
        <w:t xml:space="preserve"> test results are important.  However,</w:t>
      </w:r>
      <w:r w:rsidR="007F32EF" w:rsidRPr="00520CFC">
        <w:t xml:space="preserve"> Project teachers came to beli</w:t>
      </w:r>
      <w:r w:rsidR="00512F2C">
        <w:t>eve that these were best improved</w:t>
      </w:r>
      <w:r w:rsidR="007F32EF" w:rsidRPr="00520CFC">
        <w:t xml:space="preserve"> through developing underlying attitudes and ways of thinking</w:t>
      </w:r>
      <w:r w:rsidR="00852C54" w:rsidRPr="00520CFC">
        <w:t xml:space="preserve"> alongside mathematical knowledge</w:t>
      </w:r>
      <w:r w:rsidR="007F32EF" w:rsidRPr="00520CFC">
        <w:t>, so that future mathematical learning would be easier.</w:t>
      </w:r>
    </w:p>
    <w:p w:rsidR="00FA2175" w:rsidRPr="00520CFC" w:rsidRDefault="00FA2175" w:rsidP="00520CFC">
      <w:pPr>
        <w:spacing w:line="480" w:lineRule="auto"/>
      </w:pPr>
    </w:p>
    <w:p w:rsidR="002309FE" w:rsidRPr="006564D3" w:rsidRDefault="0028511A" w:rsidP="004F5BF8">
      <w:pPr>
        <w:spacing w:line="480" w:lineRule="auto"/>
        <w:outlineLvl w:val="0"/>
        <w:rPr>
          <w:b/>
        </w:rPr>
      </w:pPr>
      <w:r w:rsidRPr="0028511A">
        <w:rPr>
          <w:b/>
        </w:rPr>
        <w:t>8.4</w:t>
      </w:r>
      <w:r w:rsidRPr="0028511A">
        <w:rPr>
          <w:b/>
        </w:rPr>
        <w:tab/>
      </w:r>
      <w:r w:rsidR="002309FE" w:rsidRPr="006564D3">
        <w:rPr>
          <w:b/>
        </w:rPr>
        <w:t>Principled action</w:t>
      </w:r>
      <w:r w:rsidR="001F59EB" w:rsidRPr="006564D3">
        <w:rPr>
          <w:b/>
        </w:rPr>
        <w:t>: convergent views about time</w:t>
      </w:r>
    </w:p>
    <w:p w:rsidR="0028511A" w:rsidRPr="00520CFC" w:rsidRDefault="0028511A" w:rsidP="0028511A">
      <w:pPr>
        <w:spacing w:line="480" w:lineRule="auto"/>
      </w:pPr>
      <w:r w:rsidRPr="009A3812">
        <w:t xml:space="preserve">We saw it as unlikely that these teachers were radically different from other teachers, </w:t>
      </w:r>
      <w:r>
        <w:t>so</w:t>
      </w:r>
      <w:r w:rsidRPr="009A3812">
        <w:t xml:space="preserve"> why, then, </w:t>
      </w:r>
      <w:r>
        <w:t>were these teachers acting in</w:t>
      </w:r>
      <w:r w:rsidR="006E094A">
        <w:t xml:space="preserve"> ways which contradicted ‘usual</w:t>
      </w:r>
      <w:r>
        <w:t>’ practices? Their</w:t>
      </w:r>
      <w:r w:rsidRPr="009A3812">
        <w:t xml:space="preserve"> commitment to the project, the opportunity to talk with and learn from each other and the researchers, and the effects of these in terms of supporting changes in, or unorthodox, practice</w:t>
      </w:r>
      <w:r>
        <w:t>s seemed to be releasing and/or supporting fundamental humane attitudes to low attaining students.</w:t>
      </w:r>
    </w:p>
    <w:p w:rsidR="002309FE" w:rsidRPr="00520CFC" w:rsidRDefault="002309FE" w:rsidP="00520CFC">
      <w:pPr>
        <w:spacing w:line="480" w:lineRule="auto"/>
        <w:rPr>
          <w:b/>
          <w:sz w:val="28"/>
          <w:szCs w:val="28"/>
        </w:rPr>
      </w:pPr>
    </w:p>
    <w:p w:rsidR="00332518" w:rsidRPr="00520CFC" w:rsidRDefault="00332518" w:rsidP="00520CFC">
      <w:pPr>
        <w:spacing w:line="480" w:lineRule="auto"/>
      </w:pPr>
      <w:r w:rsidRPr="00520CFC">
        <w:lastRenderedPageBreak/>
        <w:t>Our analysis led to an understanding that what the project participants had in common were principles for practice, and that we shared a goal that we describe as ‘deep progress’ (Watson et al</w:t>
      </w:r>
      <w:r w:rsidR="006564D3">
        <w:t>.</w:t>
      </w:r>
      <w:r w:rsidRPr="00520CFC">
        <w:t>, 2003).</w:t>
      </w:r>
    </w:p>
    <w:p w:rsidR="00332518" w:rsidRPr="00520CFC" w:rsidRDefault="00332518" w:rsidP="00520CFC">
      <w:pPr>
        <w:spacing w:line="480" w:lineRule="auto"/>
      </w:pPr>
    </w:p>
    <w:p w:rsidR="00332518" w:rsidRPr="00520CFC" w:rsidRDefault="00332518" w:rsidP="004F5BF8">
      <w:pPr>
        <w:spacing w:line="480" w:lineRule="auto"/>
        <w:outlineLvl w:val="0"/>
      </w:pPr>
      <w:r w:rsidRPr="00520CFC">
        <w:t>Deep progress means that students</w:t>
      </w:r>
    </w:p>
    <w:p w:rsidR="00332518" w:rsidRPr="00520CFC" w:rsidRDefault="00332518" w:rsidP="00520CFC">
      <w:pPr>
        <w:spacing w:line="480" w:lineRule="auto"/>
      </w:pPr>
    </w:p>
    <w:p w:rsidR="00332518" w:rsidRPr="00520CFC" w:rsidRDefault="00332518" w:rsidP="00520CFC">
      <w:pPr>
        <w:numPr>
          <w:ilvl w:val="0"/>
          <w:numId w:val="1"/>
        </w:numPr>
        <w:spacing w:line="480" w:lineRule="auto"/>
      </w:pPr>
      <w:r w:rsidRPr="00520CFC">
        <w:t xml:space="preserve">learn more mathematics, </w:t>
      </w:r>
    </w:p>
    <w:p w:rsidR="00332518" w:rsidRPr="00520CFC" w:rsidRDefault="00332518" w:rsidP="00520CFC">
      <w:pPr>
        <w:numPr>
          <w:ilvl w:val="0"/>
          <w:numId w:val="1"/>
        </w:numPr>
        <w:spacing w:line="480" w:lineRule="auto"/>
      </w:pPr>
      <w:r w:rsidRPr="00520CFC">
        <w:t xml:space="preserve">get better at learning mathematics, </w:t>
      </w:r>
    </w:p>
    <w:p w:rsidR="00332518" w:rsidRPr="00520CFC" w:rsidRDefault="00332518" w:rsidP="00520CFC">
      <w:pPr>
        <w:numPr>
          <w:ilvl w:val="0"/>
          <w:numId w:val="1"/>
        </w:numPr>
        <w:spacing w:line="480" w:lineRule="auto"/>
      </w:pPr>
      <w:r w:rsidRPr="00520CFC">
        <w:t xml:space="preserve">feel better about themselves as mathematics students. </w:t>
      </w:r>
    </w:p>
    <w:p w:rsidR="00332518" w:rsidRPr="00520CFC" w:rsidRDefault="00332518" w:rsidP="00520CFC">
      <w:pPr>
        <w:spacing w:line="480" w:lineRule="auto"/>
      </w:pPr>
    </w:p>
    <w:p w:rsidR="00332518" w:rsidRDefault="00332518" w:rsidP="00520CFC">
      <w:pPr>
        <w:spacing w:line="480" w:lineRule="auto"/>
      </w:pPr>
      <w:r w:rsidRPr="00520CFC">
        <w:t>Sometimes feeling better follows from learning more; sometimes students have to feel better before they learn more; sometimes students have to redevelop good learning habits before they can learn more. Ideally, students will make progress in all three aspects.</w:t>
      </w:r>
      <w:r w:rsidR="009A3812">
        <w:t xml:space="preserve"> </w:t>
      </w:r>
    </w:p>
    <w:p w:rsidR="009A3812" w:rsidRPr="00520CFC" w:rsidRDefault="009A3812" w:rsidP="00520CFC">
      <w:pPr>
        <w:spacing w:line="480" w:lineRule="auto"/>
      </w:pPr>
    </w:p>
    <w:p w:rsidR="00BD3211" w:rsidRPr="00520CFC" w:rsidRDefault="00332518" w:rsidP="00520CFC">
      <w:pPr>
        <w:spacing w:line="480" w:lineRule="auto"/>
      </w:pPr>
      <w:r w:rsidRPr="00520CFC">
        <w:t>How teachers translated principles into action varied, as we have said, but there was some convergence. They all recognized that principles generated a need to:</w:t>
      </w:r>
    </w:p>
    <w:p w:rsidR="00C51793" w:rsidRPr="00520CFC" w:rsidRDefault="00C51793" w:rsidP="00520CFC">
      <w:pPr>
        <w:spacing w:line="480" w:lineRule="auto"/>
      </w:pPr>
    </w:p>
    <w:p w:rsidR="004C00C0" w:rsidRPr="00520CFC" w:rsidRDefault="002309FE" w:rsidP="00520CFC">
      <w:pPr>
        <w:numPr>
          <w:ilvl w:val="0"/>
          <w:numId w:val="4"/>
        </w:numPr>
        <w:spacing w:line="480" w:lineRule="auto"/>
      </w:pPr>
      <w:r w:rsidRPr="00520CFC">
        <w:t>establish</w:t>
      </w:r>
      <w:r w:rsidR="00325294" w:rsidRPr="00520CFC">
        <w:t xml:space="preserve"> working habits</w:t>
      </w:r>
      <w:r w:rsidRPr="00520CFC">
        <w:t xml:space="preserve"> which may have been lost through disaffection  and low expectations</w:t>
      </w:r>
    </w:p>
    <w:p w:rsidR="00325294" w:rsidRPr="00520CFC" w:rsidRDefault="002309FE" w:rsidP="00520CFC">
      <w:pPr>
        <w:numPr>
          <w:ilvl w:val="0"/>
          <w:numId w:val="4"/>
        </w:numPr>
        <w:spacing w:line="480" w:lineRule="auto"/>
      </w:pPr>
      <w:r w:rsidRPr="00520CFC">
        <w:t>provide tasks which g</w:t>
      </w:r>
      <w:r w:rsidR="00325294" w:rsidRPr="00520CFC">
        <w:t>enerat</w:t>
      </w:r>
      <w:r w:rsidRPr="00520CFC">
        <w:t>e</w:t>
      </w:r>
      <w:r w:rsidR="00325294" w:rsidRPr="00520CFC">
        <w:t xml:space="preserve"> concentration and participation</w:t>
      </w:r>
      <w:r w:rsidRPr="00520CFC">
        <w:t>, taking the view that ‘doesn’t concentrate’ is not the same as ‘cannot concentrate’</w:t>
      </w:r>
    </w:p>
    <w:p w:rsidR="00325294" w:rsidRPr="00520CFC" w:rsidRDefault="002309FE" w:rsidP="00520CFC">
      <w:pPr>
        <w:numPr>
          <w:ilvl w:val="0"/>
          <w:numId w:val="4"/>
        </w:numPr>
        <w:spacing w:line="480" w:lineRule="auto"/>
      </w:pPr>
      <w:r w:rsidRPr="00520CFC">
        <w:t xml:space="preserve">develop routines of meaningful interaction </w:t>
      </w:r>
    </w:p>
    <w:p w:rsidR="00325294" w:rsidRPr="00520CFC" w:rsidRDefault="00332518" w:rsidP="00520CFC">
      <w:pPr>
        <w:numPr>
          <w:ilvl w:val="0"/>
          <w:numId w:val="4"/>
        </w:numPr>
        <w:spacing w:line="480" w:lineRule="auto"/>
      </w:pPr>
      <w:r w:rsidRPr="00520CFC">
        <w:t xml:space="preserve">choose </w:t>
      </w:r>
      <w:r w:rsidR="002309FE" w:rsidRPr="00520CFC">
        <w:t>how to react</w:t>
      </w:r>
      <w:r w:rsidR="00325294" w:rsidRPr="00520CFC">
        <w:t xml:space="preserve"> to correct and incorrect answers</w:t>
      </w:r>
    </w:p>
    <w:p w:rsidR="00325294" w:rsidRPr="00520CFC" w:rsidRDefault="002309FE" w:rsidP="00520CFC">
      <w:pPr>
        <w:numPr>
          <w:ilvl w:val="0"/>
          <w:numId w:val="4"/>
        </w:numPr>
        <w:spacing w:line="480" w:lineRule="auto"/>
      </w:pPr>
      <w:r w:rsidRPr="00520CFC">
        <w:lastRenderedPageBreak/>
        <w:t>give students</w:t>
      </w:r>
      <w:r w:rsidR="00325294" w:rsidRPr="00520CFC">
        <w:t xml:space="preserve"> time to think and learn</w:t>
      </w:r>
    </w:p>
    <w:p w:rsidR="007630A6" w:rsidRPr="00520CFC" w:rsidRDefault="002309FE" w:rsidP="00520CFC">
      <w:pPr>
        <w:numPr>
          <w:ilvl w:val="0"/>
          <w:numId w:val="4"/>
        </w:numPr>
        <w:spacing w:line="480" w:lineRule="auto"/>
      </w:pPr>
      <w:r w:rsidRPr="00520CFC">
        <w:t xml:space="preserve">work explicitly or implicitly </w:t>
      </w:r>
      <w:r w:rsidR="00325294" w:rsidRPr="00520CFC">
        <w:t>on memory</w:t>
      </w:r>
    </w:p>
    <w:p w:rsidR="00325294" w:rsidRPr="00520CFC" w:rsidRDefault="00C51793" w:rsidP="00520CFC">
      <w:pPr>
        <w:numPr>
          <w:ilvl w:val="0"/>
          <w:numId w:val="4"/>
        </w:numPr>
        <w:spacing w:line="480" w:lineRule="auto"/>
      </w:pPr>
      <w:r w:rsidRPr="00520CFC">
        <w:t>use</w:t>
      </w:r>
      <w:r w:rsidR="00BA58DE" w:rsidRPr="00520CFC">
        <w:t xml:space="preserve"> v</w:t>
      </w:r>
      <w:r w:rsidRPr="00520CFC">
        <w:t>isualisation</w:t>
      </w:r>
    </w:p>
    <w:p w:rsidR="00325294" w:rsidRPr="00520CFC" w:rsidRDefault="00332518" w:rsidP="00520CFC">
      <w:pPr>
        <w:numPr>
          <w:ilvl w:val="0"/>
          <w:numId w:val="4"/>
        </w:numPr>
        <w:spacing w:line="480" w:lineRule="auto"/>
      </w:pPr>
      <w:r w:rsidRPr="00520CFC">
        <w:t>relate</w:t>
      </w:r>
      <w:r w:rsidR="00BA58DE" w:rsidRPr="00520CFC">
        <w:t xml:space="preserve"> s</w:t>
      </w:r>
      <w:r w:rsidR="00325294" w:rsidRPr="00520CFC">
        <w:t>tudents’ writing</w:t>
      </w:r>
      <w:r w:rsidR="00BA58DE" w:rsidRPr="00520CFC">
        <w:t xml:space="preserve"> and learning</w:t>
      </w:r>
    </w:p>
    <w:p w:rsidR="00325294" w:rsidRPr="00520CFC" w:rsidRDefault="00BA58DE" w:rsidP="00520CFC">
      <w:pPr>
        <w:numPr>
          <w:ilvl w:val="0"/>
          <w:numId w:val="4"/>
        </w:numPr>
        <w:spacing w:line="480" w:lineRule="auto"/>
      </w:pPr>
      <w:r w:rsidRPr="00520CFC">
        <w:t>help students</w:t>
      </w:r>
      <w:r w:rsidR="00325294" w:rsidRPr="00520CFC">
        <w:t xml:space="preserve"> </w:t>
      </w:r>
      <w:r w:rsidRPr="00520CFC">
        <w:t>be aware</w:t>
      </w:r>
      <w:r w:rsidR="00325294" w:rsidRPr="00520CFC">
        <w:t xml:space="preserve"> of progress</w:t>
      </w:r>
    </w:p>
    <w:p w:rsidR="00325294" w:rsidRPr="00520CFC" w:rsidRDefault="00C51793" w:rsidP="00520CFC">
      <w:pPr>
        <w:numPr>
          <w:ilvl w:val="0"/>
          <w:numId w:val="4"/>
        </w:numPr>
        <w:spacing w:line="480" w:lineRule="auto"/>
      </w:pPr>
      <w:r w:rsidRPr="00520CFC">
        <w:t>give a range of choice</w:t>
      </w:r>
      <w:r w:rsidR="00BA58DE" w:rsidRPr="00520CFC">
        <w:t xml:space="preserve"> </w:t>
      </w:r>
    </w:p>
    <w:p w:rsidR="00325294" w:rsidRPr="00520CFC" w:rsidRDefault="00BA58DE" w:rsidP="00520CFC">
      <w:pPr>
        <w:numPr>
          <w:ilvl w:val="0"/>
          <w:numId w:val="4"/>
        </w:numPr>
        <w:spacing w:line="480" w:lineRule="auto"/>
      </w:pPr>
      <w:r w:rsidRPr="00520CFC">
        <w:t>be explicit about</w:t>
      </w:r>
      <w:r w:rsidR="00325294" w:rsidRPr="00520CFC">
        <w:t xml:space="preserve"> connections and differences</w:t>
      </w:r>
      <w:r w:rsidRPr="00520CFC">
        <w:t xml:space="preserve"> in mathematics</w:t>
      </w:r>
    </w:p>
    <w:p w:rsidR="00325294" w:rsidRPr="00520CFC" w:rsidRDefault="0050534E" w:rsidP="00520CFC">
      <w:pPr>
        <w:numPr>
          <w:ilvl w:val="0"/>
          <w:numId w:val="4"/>
        </w:numPr>
        <w:spacing w:line="480" w:lineRule="auto"/>
      </w:pPr>
      <w:r>
        <w:t>offer, retain</w:t>
      </w:r>
      <w:r w:rsidR="00BA58DE" w:rsidRPr="00520CFC">
        <w:t xml:space="preserve"> and deal</w:t>
      </w:r>
      <w:r w:rsidR="00325294" w:rsidRPr="00520CFC">
        <w:t xml:space="preserve"> with mathematical complexity</w:t>
      </w:r>
    </w:p>
    <w:p w:rsidR="00BD3B6A" w:rsidRPr="00520CFC" w:rsidRDefault="00BA58DE" w:rsidP="00520CFC">
      <w:pPr>
        <w:numPr>
          <w:ilvl w:val="0"/>
          <w:numId w:val="4"/>
        </w:numPr>
        <w:spacing w:line="480" w:lineRule="auto"/>
      </w:pPr>
      <w:r w:rsidRPr="00520CFC">
        <w:t>develop extended work on mathematics</w:t>
      </w:r>
    </w:p>
    <w:p w:rsidR="00BA58DE" w:rsidRPr="00520CFC" w:rsidRDefault="00BA58DE" w:rsidP="00520CFC">
      <w:pPr>
        <w:spacing w:line="480" w:lineRule="auto"/>
        <w:rPr>
          <w:b/>
          <w:lang w:val="en-GB"/>
        </w:rPr>
      </w:pPr>
    </w:p>
    <w:p w:rsidR="00216E02" w:rsidRPr="00520CFC" w:rsidRDefault="00BA58DE" w:rsidP="00520CFC">
      <w:pPr>
        <w:spacing w:line="480" w:lineRule="auto"/>
        <w:rPr>
          <w:lang w:val="en-GB"/>
        </w:rPr>
      </w:pPr>
      <w:r w:rsidRPr="00520CFC">
        <w:rPr>
          <w:lang w:val="en-GB"/>
        </w:rPr>
        <w:t>All these areas were discussed in the team</w:t>
      </w:r>
      <w:r w:rsidR="001F59EB" w:rsidRPr="00520CFC">
        <w:rPr>
          <w:lang w:val="en-GB"/>
        </w:rPr>
        <w:t xml:space="preserve">. </w:t>
      </w:r>
      <w:r w:rsidRPr="00520CFC">
        <w:rPr>
          <w:lang w:val="en-GB"/>
        </w:rPr>
        <w:t xml:space="preserve">What was common was the </w:t>
      </w:r>
      <w:r w:rsidRPr="00520CFC">
        <w:rPr>
          <w:i/>
          <w:lang w:val="en-GB"/>
        </w:rPr>
        <w:t>will</w:t>
      </w:r>
      <w:r w:rsidRPr="00520CFC">
        <w:rPr>
          <w:lang w:val="en-GB"/>
        </w:rPr>
        <w:t xml:space="preserve"> of teachers to make deliberate, justifiable, decisions about their actions in these areas, in ways which were always focused on deep progress.  For example, the development of working habits was seen by one teacher as behavioural training where, for another, personal</w:t>
      </w:r>
      <w:r w:rsidR="00C51793" w:rsidRPr="00520CFC">
        <w:rPr>
          <w:lang w:val="en-GB"/>
        </w:rPr>
        <w:t xml:space="preserve"> responsibility was seen as the way to achieve them</w:t>
      </w:r>
      <w:r w:rsidR="0049119B" w:rsidRPr="00520CFC">
        <w:rPr>
          <w:lang w:val="en-GB"/>
        </w:rPr>
        <w:t xml:space="preserve">. </w:t>
      </w:r>
      <w:r w:rsidRPr="00520CFC">
        <w:rPr>
          <w:lang w:val="en-GB"/>
        </w:rPr>
        <w:t>However, there was, as the Project progressed, growing agreement about</w:t>
      </w:r>
      <w:r w:rsidR="0049119B" w:rsidRPr="00520CFC">
        <w:rPr>
          <w:lang w:val="en-GB"/>
        </w:rPr>
        <w:t xml:space="preserve"> a perceived difference between short-termism and long-termism. </w:t>
      </w:r>
      <w:r w:rsidR="00216E02" w:rsidRPr="00520CFC">
        <w:t>Project teachers saw short-termism operating in general in the education system, typified by:</w:t>
      </w:r>
    </w:p>
    <w:p w:rsidR="00216E02" w:rsidRPr="00520CFC" w:rsidRDefault="00216E02" w:rsidP="00520CFC">
      <w:pPr>
        <w:spacing w:line="480" w:lineRule="auto"/>
      </w:pPr>
    </w:p>
    <w:p w:rsidR="00216E02" w:rsidRPr="00520CFC" w:rsidRDefault="003A210D" w:rsidP="00520CFC">
      <w:pPr>
        <w:numPr>
          <w:ilvl w:val="0"/>
          <w:numId w:val="11"/>
        </w:numPr>
        <w:spacing w:line="480" w:lineRule="auto"/>
      </w:pPr>
      <w:r w:rsidRPr="00520CFC">
        <w:t>Prescribed curriculum coverage</w:t>
      </w:r>
      <w:r w:rsidR="00216E02" w:rsidRPr="00520CFC">
        <w:t xml:space="preserve"> to be completed before the next test;</w:t>
      </w:r>
    </w:p>
    <w:p w:rsidR="00216E02" w:rsidRPr="00520CFC" w:rsidRDefault="00216E02" w:rsidP="00520CFC">
      <w:pPr>
        <w:numPr>
          <w:ilvl w:val="0"/>
          <w:numId w:val="11"/>
        </w:numPr>
        <w:spacing w:line="480" w:lineRule="auto"/>
      </w:pPr>
      <w:r w:rsidRPr="00520CFC">
        <w:t>Students expected to display good work habits immediately and punished if they do not;</w:t>
      </w:r>
    </w:p>
    <w:p w:rsidR="00216E02" w:rsidRPr="00520CFC" w:rsidRDefault="00216E02" w:rsidP="00520CFC">
      <w:pPr>
        <w:numPr>
          <w:ilvl w:val="0"/>
          <w:numId w:val="11"/>
        </w:numPr>
        <w:spacing w:line="480" w:lineRule="auto"/>
      </w:pPr>
      <w:r w:rsidRPr="00520CFC">
        <w:t>Moving rapidly from one task to another if concentration wanes;</w:t>
      </w:r>
    </w:p>
    <w:p w:rsidR="00216E02" w:rsidRPr="00520CFC" w:rsidRDefault="00216638" w:rsidP="00520CFC">
      <w:pPr>
        <w:numPr>
          <w:ilvl w:val="0"/>
          <w:numId w:val="11"/>
        </w:numPr>
        <w:spacing w:line="480" w:lineRule="auto"/>
      </w:pPr>
      <w:r w:rsidRPr="00520CFC">
        <w:lastRenderedPageBreak/>
        <w:t>A f</w:t>
      </w:r>
      <w:r w:rsidR="00216E02" w:rsidRPr="00520CFC">
        <w:t xml:space="preserve">ocus on </w:t>
      </w:r>
      <w:r w:rsidRPr="00520CFC">
        <w:t>‘</w:t>
      </w:r>
      <w:r w:rsidR="00216E02" w:rsidRPr="00520CFC">
        <w:t>finishing work</w:t>
      </w:r>
      <w:r w:rsidRPr="00520CFC">
        <w:t>’</w:t>
      </w:r>
      <w:r w:rsidR="00216E02" w:rsidRPr="00520CFC">
        <w:t>, either in class or at home.</w:t>
      </w:r>
    </w:p>
    <w:p w:rsidR="00216E02" w:rsidRPr="00520CFC" w:rsidRDefault="00216E02" w:rsidP="00520CFC">
      <w:pPr>
        <w:spacing w:line="480" w:lineRule="auto"/>
        <w:ind w:left="360"/>
      </w:pPr>
    </w:p>
    <w:p w:rsidR="00216E02" w:rsidRPr="00520CFC" w:rsidRDefault="00216E02" w:rsidP="00520CFC">
      <w:pPr>
        <w:spacing w:line="480" w:lineRule="auto"/>
      </w:pPr>
      <w:r w:rsidRPr="00520CFC">
        <w:t xml:space="preserve">Teachers </w:t>
      </w:r>
      <w:r w:rsidR="003A210D" w:rsidRPr="00520CFC">
        <w:t>and learners in the Project eventually worked</w:t>
      </w:r>
      <w:r w:rsidRPr="00520CFC">
        <w:t xml:space="preserve"> to a different timescale.</w:t>
      </w:r>
      <w:r w:rsidR="003A7DBC" w:rsidRPr="00520CFC">
        <w:t xml:space="preserve"> </w:t>
      </w:r>
      <w:r w:rsidR="00216638" w:rsidRPr="00520CFC">
        <w:t>Short-termism was gradually</w:t>
      </w:r>
      <w:r w:rsidRPr="00520CFC">
        <w:t xml:space="preserve"> abandoned and long-termism was put in its place.</w:t>
      </w:r>
      <w:r w:rsidR="003A7DBC" w:rsidRPr="00520CFC">
        <w:t xml:space="preserve"> </w:t>
      </w:r>
    </w:p>
    <w:p w:rsidR="00216E02" w:rsidRPr="00520CFC" w:rsidRDefault="00216E02" w:rsidP="00520CFC">
      <w:pPr>
        <w:spacing w:line="480" w:lineRule="auto"/>
        <w:ind w:left="360"/>
      </w:pPr>
    </w:p>
    <w:p w:rsidR="00216E02" w:rsidRPr="00520CFC" w:rsidRDefault="00216E02" w:rsidP="00520CFC">
      <w:pPr>
        <w:numPr>
          <w:ilvl w:val="0"/>
          <w:numId w:val="10"/>
        </w:numPr>
        <w:spacing w:line="480" w:lineRule="auto"/>
      </w:pPr>
      <w:r w:rsidRPr="00520CFC">
        <w:t>Longer was spent on each topic than was recommended nationally, but content coverage was still important.</w:t>
      </w:r>
      <w:r w:rsidR="003A7DBC" w:rsidRPr="00520CFC">
        <w:t xml:space="preserve"> </w:t>
      </w:r>
      <w:r w:rsidR="00216638" w:rsidRPr="00520CFC">
        <w:t>C</w:t>
      </w:r>
      <w:r w:rsidRPr="00520CFC">
        <w:t xml:space="preserve">overage without understanding and memory was </w:t>
      </w:r>
      <w:r w:rsidR="00216638" w:rsidRPr="00520CFC">
        <w:t xml:space="preserve">seen as pointless – </w:t>
      </w:r>
      <w:r w:rsidRPr="00520CFC">
        <w:t>understanding and memory</w:t>
      </w:r>
      <w:r w:rsidR="00216638" w:rsidRPr="00520CFC">
        <w:t xml:space="preserve"> need time to develop</w:t>
      </w:r>
      <w:r w:rsidRPr="00520CFC">
        <w:t>.</w:t>
      </w:r>
    </w:p>
    <w:p w:rsidR="00216E02" w:rsidRPr="00520CFC" w:rsidRDefault="00216E02" w:rsidP="00520CFC">
      <w:pPr>
        <w:spacing w:line="480" w:lineRule="auto"/>
        <w:ind w:left="360"/>
      </w:pPr>
    </w:p>
    <w:p w:rsidR="00216E02" w:rsidRPr="00520CFC" w:rsidRDefault="00216E02" w:rsidP="00520CFC">
      <w:pPr>
        <w:numPr>
          <w:ilvl w:val="0"/>
          <w:numId w:val="10"/>
        </w:numPr>
        <w:spacing w:line="480" w:lineRule="auto"/>
      </w:pPr>
      <w:r w:rsidRPr="00520CFC">
        <w:t>Longer was spent on establishing good work habits, which might mean undoing previously developed habits.</w:t>
      </w:r>
      <w:r w:rsidR="003A7DBC" w:rsidRPr="00520CFC">
        <w:t xml:space="preserve"> </w:t>
      </w:r>
      <w:r w:rsidRPr="00520CFC">
        <w:t xml:space="preserve">If this took substantial </w:t>
      </w:r>
      <w:r w:rsidR="00216638" w:rsidRPr="00520CFC">
        <w:t>amounts of lesson time, it was worth it</w:t>
      </w:r>
      <w:r w:rsidRPr="00520CFC">
        <w:t>.</w:t>
      </w:r>
    </w:p>
    <w:p w:rsidR="00216E02" w:rsidRPr="00520CFC" w:rsidRDefault="00216E02" w:rsidP="00520CFC">
      <w:pPr>
        <w:spacing w:line="480" w:lineRule="auto"/>
        <w:ind w:left="360"/>
      </w:pPr>
    </w:p>
    <w:p w:rsidR="00216E02" w:rsidRPr="00520CFC" w:rsidRDefault="00216E02" w:rsidP="00520CFC">
      <w:pPr>
        <w:numPr>
          <w:ilvl w:val="0"/>
          <w:numId w:val="10"/>
        </w:numPr>
        <w:spacing w:line="480" w:lineRule="auto"/>
      </w:pPr>
      <w:r w:rsidRPr="00520CFC">
        <w:t xml:space="preserve">Longer was spent on thinking and on particular tasks, to establish participation, reasoning, understanding and </w:t>
      </w:r>
      <w:r w:rsidR="00216638" w:rsidRPr="00520CFC">
        <w:t xml:space="preserve">a sense of </w:t>
      </w:r>
      <w:r w:rsidRPr="00520CFC">
        <w:t>connectedness.</w:t>
      </w:r>
    </w:p>
    <w:p w:rsidR="00216E02" w:rsidRPr="00520CFC" w:rsidRDefault="00216E02" w:rsidP="00520CFC">
      <w:pPr>
        <w:spacing w:line="480" w:lineRule="auto"/>
      </w:pPr>
    </w:p>
    <w:p w:rsidR="00216E02" w:rsidRPr="00520CFC" w:rsidRDefault="00216638" w:rsidP="00520CFC">
      <w:pPr>
        <w:numPr>
          <w:ilvl w:val="0"/>
          <w:numId w:val="10"/>
        </w:numPr>
        <w:spacing w:line="480" w:lineRule="auto"/>
      </w:pPr>
      <w:r w:rsidRPr="00520CFC">
        <w:t>The focus was on</w:t>
      </w:r>
      <w:r w:rsidR="00216E02" w:rsidRPr="00520CFC">
        <w:t xml:space="preserve"> learning as much as possible, rather than finishing tasks.</w:t>
      </w:r>
    </w:p>
    <w:p w:rsidR="00216638" w:rsidRPr="00520CFC" w:rsidRDefault="00216638" w:rsidP="00520CFC">
      <w:pPr>
        <w:spacing w:line="480" w:lineRule="auto"/>
      </w:pPr>
    </w:p>
    <w:p w:rsidR="00216E02" w:rsidRPr="00520CFC" w:rsidRDefault="00216638" w:rsidP="00520CFC">
      <w:pPr>
        <w:spacing w:line="480" w:lineRule="auto"/>
      </w:pPr>
      <w:r w:rsidRPr="00520CFC">
        <w:t>All teachers found themselves working to sustain students’ interest in a topic over time, not varying the task and topic frequently, but</w:t>
      </w:r>
      <w:r w:rsidR="00C51793" w:rsidRPr="00520CFC">
        <w:t xml:space="preserve"> encouraging deeper thought of the kinds described earlier.</w:t>
      </w:r>
      <w:r w:rsidRPr="00520CFC">
        <w:t xml:space="preserve"> This often worked against </w:t>
      </w:r>
      <w:r w:rsidR="006E094A">
        <w:t>usual</w:t>
      </w:r>
      <w:r w:rsidRPr="00520CFC">
        <w:t xml:space="preserve"> practice of providing students who found it hard to concentrate with frequent changes and new tasks, or changing topic </w:t>
      </w:r>
      <w:r w:rsidRPr="00520CFC">
        <w:lastRenderedPageBreak/>
        <w:t xml:space="preserve">frequently to avoid boredom. </w:t>
      </w:r>
      <w:r w:rsidR="00216E02" w:rsidRPr="00520CFC">
        <w:t>Sustaining work on one topic over a period of time</w:t>
      </w:r>
      <w:r w:rsidRPr="00520CFC">
        <w:t xml:space="preserve"> was seen to promote</w:t>
      </w:r>
      <w:r w:rsidR="00216E02" w:rsidRPr="00520CFC">
        <w:t xml:space="preserve"> deep progress, awareness of progress and hence self-estee</w:t>
      </w:r>
      <w:r w:rsidRPr="00520CFC">
        <w:t>m through</w:t>
      </w:r>
      <w:r w:rsidR="00216E02" w:rsidRPr="00520CFC">
        <w:t xml:space="preserve"> being a</w:t>
      </w:r>
      <w:r w:rsidRPr="00520CFC">
        <w:t xml:space="preserve"> good</w:t>
      </w:r>
      <w:r w:rsidR="00216E02" w:rsidRPr="00520CFC">
        <w:t xml:space="preserve"> learner of mathematics.</w:t>
      </w:r>
      <w:r w:rsidR="003A7DBC" w:rsidRPr="00520CFC">
        <w:t xml:space="preserve"> </w:t>
      </w:r>
      <w:r w:rsidRPr="00520CFC">
        <w:t>Improved c</w:t>
      </w:r>
      <w:r w:rsidR="00216E02" w:rsidRPr="00520CFC">
        <w:t>oncentration and participation enable</w:t>
      </w:r>
      <w:r w:rsidRPr="00520CFC">
        <w:t>d tasks to be extended, because learners were actively engaged in thinking</w:t>
      </w:r>
      <w:r w:rsidR="00C51793" w:rsidRPr="00520CFC">
        <w:t xml:space="preserve"> about them</w:t>
      </w:r>
      <w:r w:rsidR="00216E02" w:rsidRPr="00520CFC">
        <w:t>.</w:t>
      </w:r>
      <w:r w:rsidR="003A7DBC" w:rsidRPr="00520CFC">
        <w:t xml:space="preserve"> </w:t>
      </w:r>
      <w:r w:rsidR="00216E02" w:rsidRPr="00520CFC">
        <w:t>The relat</w:t>
      </w:r>
      <w:r w:rsidRPr="00520CFC">
        <w:t>ionship between these aspects was</w:t>
      </w:r>
      <w:r w:rsidR="00216E02" w:rsidRPr="00520CFC">
        <w:t xml:space="preserve"> </w:t>
      </w:r>
      <w:r w:rsidRPr="00520CFC">
        <w:t xml:space="preserve">seen to be </w:t>
      </w:r>
      <w:r w:rsidR="00216E02" w:rsidRPr="00520CFC">
        <w:t>complex</w:t>
      </w:r>
      <w:r w:rsidR="003A210D" w:rsidRPr="00520CFC">
        <w:t xml:space="preserve"> and symbiotic</w:t>
      </w:r>
      <w:r w:rsidR="00216E02" w:rsidRPr="00520CFC">
        <w:t>; one does not guarantee another.</w:t>
      </w:r>
      <w:r w:rsidR="003A7DBC" w:rsidRPr="00520CFC">
        <w:t xml:space="preserve"> </w:t>
      </w:r>
      <w:r w:rsidR="003A210D" w:rsidRPr="00520CFC">
        <w:t xml:space="preserve">There was </w:t>
      </w:r>
      <w:r w:rsidR="00216E02" w:rsidRPr="00520CFC">
        <w:t>no such thing as ‘a guaranteed extendable task’.</w:t>
      </w:r>
      <w:r w:rsidR="003A7DBC" w:rsidRPr="00520CFC">
        <w:t xml:space="preserve"> </w:t>
      </w:r>
      <w:r w:rsidRPr="00520CFC">
        <w:t>The extension was</w:t>
      </w:r>
      <w:r w:rsidR="00216E02" w:rsidRPr="00520CFC">
        <w:t xml:space="preserve"> created by the class, the tas</w:t>
      </w:r>
      <w:r w:rsidRPr="00520CFC">
        <w:t>k, the teacher</w:t>
      </w:r>
      <w:r w:rsidR="00C51793" w:rsidRPr="00520CFC">
        <w:t>, the questioning and prompting,</w:t>
      </w:r>
      <w:r w:rsidRPr="00520CFC">
        <w:t xml:space="preserve"> and the learning over time.</w:t>
      </w:r>
    </w:p>
    <w:p w:rsidR="00216638" w:rsidRPr="00520CFC" w:rsidRDefault="00216638" w:rsidP="00520CFC">
      <w:pPr>
        <w:spacing w:line="480" w:lineRule="auto"/>
      </w:pPr>
    </w:p>
    <w:p w:rsidR="00AB41B6" w:rsidRPr="00520CFC" w:rsidRDefault="00216638" w:rsidP="00520CFC">
      <w:pPr>
        <w:spacing w:line="480" w:lineRule="auto"/>
      </w:pPr>
      <w:r w:rsidRPr="00520CFC">
        <w:t>Ways in which this shared principle was achieved in action included model</w:t>
      </w:r>
      <w:r w:rsidR="0050534E">
        <w:t>l</w:t>
      </w:r>
      <w:r w:rsidRPr="00520CFC">
        <w:t>ing for students how they might themselves develop ongoing self-questioning. For instance:</w:t>
      </w:r>
    </w:p>
    <w:p w:rsidR="003A210D" w:rsidRPr="00520CFC" w:rsidRDefault="003A210D" w:rsidP="00520CFC">
      <w:pPr>
        <w:spacing w:line="480" w:lineRule="auto"/>
      </w:pPr>
    </w:p>
    <w:p w:rsidR="00AB41B6" w:rsidRPr="00520CFC" w:rsidRDefault="00216638" w:rsidP="00520CFC">
      <w:pPr>
        <w:numPr>
          <w:ilvl w:val="0"/>
          <w:numId w:val="5"/>
        </w:numPr>
        <w:spacing w:line="480" w:lineRule="auto"/>
      </w:pPr>
      <w:r w:rsidRPr="00520CFC">
        <w:t>When students we</w:t>
      </w:r>
      <w:r w:rsidR="00AB41B6" w:rsidRPr="00520CFC">
        <w:t>re asked to c</w:t>
      </w:r>
      <w:r w:rsidRPr="00520CFC">
        <w:t>reate their own examples, they we</w:t>
      </w:r>
      <w:r w:rsidR="00AB41B6" w:rsidRPr="00520CFC">
        <w:t>re encouraged to make up really hard ones which might present new challenges to work on. Some students who had been making up their own scalars for enlargement activities were then asked to explore what would happen if they used negative scalars.</w:t>
      </w:r>
    </w:p>
    <w:p w:rsidR="00AB41B6" w:rsidRPr="00520CFC" w:rsidRDefault="00216638" w:rsidP="00520CFC">
      <w:pPr>
        <w:numPr>
          <w:ilvl w:val="0"/>
          <w:numId w:val="6"/>
        </w:numPr>
        <w:spacing w:line="480" w:lineRule="auto"/>
      </w:pPr>
      <w:r w:rsidRPr="00520CFC">
        <w:t>All hypotheses we</w:t>
      </w:r>
      <w:r w:rsidR="00AB41B6" w:rsidRPr="00520CFC">
        <w:t>re followed with</w:t>
      </w:r>
      <w:r w:rsidRPr="00520CFC">
        <w:t xml:space="preserve"> the question</w:t>
      </w:r>
      <w:r w:rsidR="00AB41B6" w:rsidRPr="00520CFC">
        <w:t xml:space="preserve"> ‘why?’</w:t>
      </w:r>
    </w:p>
    <w:p w:rsidR="00AB41B6" w:rsidRPr="00520CFC" w:rsidRDefault="00216638" w:rsidP="00520CFC">
      <w:pPr>
        <w:numPr>
          <w:ilvl w:val="0"/>
          <w:numId w:val="6"/>
        </w:numPr>
        <w:spacing w:line="480" w:lineRule="auto"/>
      </w:pPr>
      <w:r w:rsidRPr="00520CFC">
        <w:t>Changes could</w:t>
      </w:r>
      <w:r w:rsidR="009A3812">
        <w:t xml:space="preserve"> be made to a situation</w:t>
      </w:r>
      <w:r w:rsidR="00AB41B6" w:rsidRPr="00520CFC">
        <w:t>, allowing students to apply</w:t>
      </w:r>
      <w:r w:rsidR="009A3812">
        <w:t xml:space="preserve"> what they have learnt so far; for example, h</w:t>
      </w:r>
      <w:r w:rsidR="00AB41B6" w:rsidRPr="00520CFC">
        <w:t>aving found out that when two lines cross you get two pairs of equal angles, whi</w:t>
      </w:r>
      <w:r w:rsidRPr="00520CFC">
        <w:t>ch are supplementary, students we</w:t>
      </w:r>
      <w:r w:rsidR="00AB41B6" w:rsidRPr="00520CFC">
        <w:t>re then given a third line and asked t</w:t>
      </w:r>
      <w:r w:rsidRPr="00520CFC">
        <w:t xml:space="preserve">o find out about the angles obtained </w:t>
      </w:r>
      <w:r w:rsidR="00AB41B6" w:rsidRPr="00520CFC">
        <w:t>if two of the lines are parallel.</w:t>
      </w:r>
    </w:p>
    <w:p w:rsidR="00AB41B6" w:rsidRPr="00520CFC" w:rsidRDefault="00AB41B6" w:rsidP="00520CFC">
      <w:pPr>
        <w:numPr>
          <w:ilvl w:val="0"/>
          <w:numId w:val="7"/>
        </w:numPr>
        <w:spacing w:line="480" w:lineRule="auto"/>
      </w:pPr>
      <w:r w:rsidRPr="00520CFC">
        <w:lastRenderedPageBreak/>
        <w:t>Reflection on worked examples which students have completed, asking them to say which were easy and whi</w:t>
      </w:r>
      <w:r w:rsidR="00216638" w:rsidRPr="00520CFC">
        <w:t>ch were hard, and why, made</w:t>
      </w:r>
      <w:r w:rsidRPr="00520CFC">
        <w:t xml:space="preserve"> whole exercise</w:t>
      </w:r>
      <w:r w:rsidR="00216638" w:rsidRPr="00520CFC">
        <w:t>s</w:t>
      </w:r>
      <w:r w:rsidRPr="00520CFC">
        <w:t xml:space="preserve"> the focus of study rather than the technique on its own. </w:t>
      </w:r>
    </w:p>
    <w:p w:rsidR="00AB41B6" w:rsidRPr="00520CFC" w:rsidRDefault="00AB41B6" w:rsidP="00520CFC">
      <w:pPr>
        <w:numPr>
          <w:ilvl w:val="0"/>
          <w:numId w:val="7"/>
        </w:numPr>
        <w:spacing w:line="480" w:lineRule="auto"/>
      </w:pPr>
      <w:r w:rsidRPr="00520CFC">
        <w:t>Offering repetition for familiarity, but with significan</w:t>
      </w:r>
      <w:r w:rsidR="00512F2C">
        <w:t>t variations each time, achieves</w:t>
      </w:r>
      <w:r w:rsidRPr="00520CFC">
        <w:t xml:space="preserve"> fluency through accumulated experiences and gives students a sense of the range of possibilities in a topic.</w:t>
      </w:r>
      <w:r w:rsidR="003A7DBC" w:rsidRPr="00520CFC">
        <w:t xml:space="preserve"> </w:t>
      </w:r>
      <w:r w:rsidRPr="00520CFC">
        <w:t>Some students had completed some work on ratios of two quantities successfully.</w:t>
      </w:r>
      <w:r w:rsidR="003A7DBC" w:rsidRPr="00520CFC">
        <w:t xml:space="preserve"> </w:t>
      </w:r>
      <w:r w:rsidRPr="00520CFC">
        <w:t>They were then offered similar work (demonstrations, practical tasks, exercises) on ratios of three quantities.</w:t>
      </w:r>
      <w:r w:rsidR="003A7DBC" w:rsidRPr="00520CFC">
        <w:t xml:space="preserve"> </w:t>
      </w:r>
      <w:r w:rsidRPr="00520CFC">
        <w:t>This helped them become more fluent with two, and also gain more under</w:t>
      </w:r>
      <w:r w:rsidR="00512F2C">
        <w:t>standing about ratio. S</w:t>
      </w:r>
      <w:r w:rsidRPr="00520CFC">
        <w:t xml:space="preserve">ome </w:t>
      </w:r>
      <w:r w:rsidR="00512F2C">
        <w:t xml:space="preserve">then </w:t>
      </w:r>
      <w:r w:rsidRPr="00520CFC">
        <w:t>asked if they could do four!</w:t>
      </w:r>
    </w:p>
    <w:p w:rsidR="00AB41B6" w:rsidRPr="00520CFC" w:rsidRDefault="00AB41B6" w:rsidP="00520CFC">
      <w:pPr>
        <w:numPr>
          <w:ilvl w:val="0"/>
          <w:numId w:val="8"/>
        </w:numPr>
        <w:spacing w:line="480" w:lineRule="auto"/>
      </w:pPr>
      <w:r w:rsidRPr="00520CFC">
        <w:t>‘Learn something new’ an</w:t>
      </w:r>
      <w:r w:rsidR="003A210D" w:rsidRPr="00520CFC">
        <w:t>d ‘learn as much as you can’ became</w:t>
      </w:r>
      <w:r w:rsidRPr="00520CFC">
        <w:t xml:space="preserve"> </w:t>
      </w:r>
      <w:r w:rsidR="00C51793" w:rsidRPr="00520CFC">
        <w:t xml:space="preserve">stated </w:t>
      </w:r>
      <w:r w:rsidRPr="00520CFC">
        <w:t>goals for lessons.</w:t>
      </w:r>
    </w:p>
    <w:p w:rsidR="009E3B0A" w:rsidRPr="00520CFC" w:rsidRDefault="009E3B0A" w:rsidP="00520CFC">
      <w:pPr>
        <w:spacing w:line="480" w:lineRule="auto"/>
      </w:pPr>
    </w:p>
    <w:p w:rsidR="009E3B0A" w:rsidRPr="00520CFC" w:rsidRDefault="004F5BF8" w:rsidP="004F5BF8">
      <w:pPr>
        <w:spacing w:line="480" w:lineRule="auto"/>
        <w:outlineLvl w:val="0"/>
        <w:rPr>
          <w:b/>
        </w:rPr>
      </w:pPr>
      <w:r>
        <w:rPr>
          <w:b/>
        </w:rPr>
        <w:t>9.</w:t>
      </w:r>
      <w:r>
        <w:rPr>
          <w:b/>
        </w:rPr>
        <w:tab/>
      </w:r>
      <w:r w:rsidR="009E3B0A" w:rsidRPr="00520CFC">
        <w:rPr>
          <w:b/>
        </w:rPr>
        <w:t>Conclusion</w:t>
      </w:r>
    </w:p>
    <w:p w:rsidR="009E3B0A" w:rsidRPr="00520CFC" w:rsidRDefault="009E3B0A" w:rsidP="00520CFC">
      <w:pPr>
        <w:spacing w:line="480" w:lineRule="auto"/>
      </w:pPr>
    </w:p>
    <w:p w:rsidR="003F7F42" w:rsidRPr="00520CFC" w:rsidRDefault="003E6A87" w:rsidP="00520CFC">
      <w:pPr>
        <w:spacing w:line="480" w:lineRule="auto"/>
      </w:pPr>
      <w:r>
        <w:t>Although the outcome of the project is</w:t>
      </w:r>
      <w:r w:rsidR="003F7F42" w:rsidRPr="00520CFC">
        <w:t xml:space="preserve"> that pupils did better than expected, or </w:t>
      </w:r>
      <w:r w:rsidR="00852C54" w:rsidRPr="00520CFC">
        <w:t xml:space="preserve">better </w:t>
      </w:r>
      <w:r w:rsidR="003F7F42" w:rsidRPr="00520CFC">
        <w:t xml:space="preserve">than comparison groups, or </w:t>
      </w:r>
      <w:r w:rsidR="00852C54" w:rsidRPr="00520CFC">
        <w:t xml:space="preserve">better </w:t>
      </w:r>
      <w:r w:rsidR="003F7F42" w:rsidRPr="00520CFC">
        <w:t>in terms of progress in attitude, willingness and abi</w:t>
      </w:r>
      <w:r>
        <w:t>lity to engage with mathematics, we know that</w:t>
      </w:r>
      <w:r w:rsidR="003A7DBC" w:rsidRPr="00520CFC">
        <w:t xml:space="preserve"> </w:t>
      </w:r>
      <w:r>
        <w:t>t</w:t>
      </w:r>
      <w:r w:rsidR="009A3812">
        <w:t>his kind of result can be found elsewhere</w:t>
      </w:r>
      <w:r w:rsidR="001F59EB" w:rsidRPr="00520CFC">
        <w:t xml:space="preserve">. </w:t>
      </w:r>
      <w:r w:rsidR="0050534E">
        <w:t>For example, the</w:t>
      </w:r>
      <w:r w:rsidR="0050534E" w:rsidRPr="00520CFC">
        <w:t xml:space="preserve"> principles were identified through careful research of the teachers’ intention</w:t>
      </w:r>
      <w:r w:rsidR="0050534E">
        <w:t>s and actions</w:t>
      </w:r>
      <w:r w:rsidR="0050534E" w:rsidRPr="00520CFC">
        <w:t xml:space="preserve"> are very similar to the ‘dimensions and core features of classrooms’ related to projects reported by Hiebert and others (Hiebert et al, 1997). </w:t>
      </w:r>
      <w:r w:rsidR="0050534E">
        <w:t xml:space="preserve"> </w:t>
      </w:r>
      <w:r w:rsidR="001F59EB" w:rsidRPr="00520CFC">
        <w:t>The</w:t>
      </w:r>
      <w:r w:rsidR="003F7F42" w:rsidRPr="00520CFC">
        <w:t xml:space="preserve"> more significant result is the finding that</w:t>
      </w:r>
      <w:r w:rsidR="0053087C">
        <w:t xml:space="preserve"> these teachers who we</w:t>
      </w:r>
      <w:r w:rsidR="003F7F42" w:rsidRPr="00520CFC">
        <w:t xml:space="preserve">re </w:t>
      </w:r>
      <w:r w:rsidR="003F7F42" w:rsidRPr="0053087C">
        <w:rPr>
          <w:i/>
        </w:rPr>
        <w:t>free to innovate for themselves</w:t>
      </w:r>
      <w:r w:rsidR="0053087C">
        <w:t xml:space="preserve"> we</w:t>
      </w:r>
      <w:r w:rsidR="003F7F42" w:rsidRPr="00520CFC">
        <w:t xml:space="preserve">re able to improve the attainment, engagement and mathematical thinking </w:t>
      </w:r>
      <w:r w:rsidR="003F7F42" w:rsidRPr="00520CFC">
        <w:lastRenderedPageBreak/>
        <w:t>of low-achieving students</w:t>
      </w:r>
      <w:r w:rsidR="0053087C">
        <w:rPr>
          <w:i/>
        </w:rPr>
        <w:t xml:space="preserve"> through </w:t>
      </w:r>
      <w:r w:rsidR="00D80D3D" w:rsidRPr="00D80D3D">
        <w:rPr>
          <w:i/>
        </w:rPr>
        <w:t>action</w:t>
      </w:r>
      <w:r w:rsidR="0053087C">
        <w:t xml:space="preserve"> </w:t>
      </w:r>
      <w:r w:rsidR="0053087C" w:rsidRPr="0053087C">
        <w:rPr>
          <w:i/>
        </w:rPr>
        <w:t xml:space="preserve">which arises from their own </w:t>
      </w:r>
      <w:r w:rsidR="0053087C">
        <w:rPr>
          <w:i/>
        </w:rPr>
        <w:t xml:space="preserve">shared </w:t>
      </w:r>
      <w:r w:rsidR="0053087C" w:rsidRPr="0053087C">
        <w:rPr>
          <w:i/>
        </w:rPr>
        <w:t>principles</w:t>
      </w:r>
      <w:r w:rsidR="0050534E">
        <w:rPr>
          <w:i/>
        </w:rPr>
        <w:t xml:space="preserve"> </w:t>
      </w:r>
      <w:r w:rsidR="0050534E" w:rsidRPr="0050534E">
        <w:t>in</w:t>
      </w:r>
      <w:r w:rsidR="0053087C">
        <w:rPr>
          <w:i/>
        </w:rPr>
        <w:t xml:space="preserve"> </w:t>
      </w:r>
      <w:r w:rsidR="0050534E" w:rsidRPr="00520CFC">
        <w:t>supported practice, experiment, discussion and evaluation</w:t>
      </w:r>
      <w:r w:rsidR="0050534E">
        <w:t>.</w:t>
      </w:r>
      <w:r w:rsidR="0050534E" w:rsidRPr="0053087C">
        <w:t xml:space="preserve"> </w:t>
      </w:r>
      <w:r w:rsidR="0053087C" w:rsidRPr="0053087C">
        <w:t>Th</w:t>
      </w:r>
      <w:r w:rsidR="0053087C">
        <w:t>e</w:t>
      </w:r>
      <w:r w:rsidR="0050534E">
        <w:t>ir</w:t>
      </w:r>
      <w:r w:rsidR="0053087C">
        <w:t xml:space="preserve"> action</w:t>
      </w:r>
      <w:r w:rsidR="0050534E">
        <w:t>s</w:t>
      </w:r>
      <w:r w:rsidR="0053087C">
        <w:t xml:space="preserve"> did not follow </w:t>
      </w:r>
      <w:r w:rsidR="0050534E">
        <w:t xml:space="preserve">from </w:t>
      </w:r>
      <w:r w:rsidR="0053087C">
        <w:t>a particular set of strategies, rather</w:t>
      </w:r>
      <w:r>
        <w:t xml:space="preserve"> from</w:t>
      </w:r>
      <w:r w:rsidR="0053087C">
        <w:t xml:space="preserve"> the </w:t>
      </w:r>
      <w:r w:rsidR="0050534E">
        <w:t xml:space="preserve">creation and </w:t>
      </w:r>
      <w:r w:rsidR="0053087C">
        <w:t>adoption of strategies follo</w:t>
      </w:r>
      <w:r w:rsidR="0050534E">
        <w:t>wed the intended aims of action based on principles.</w:t>
      </w:r>
      <w:r w:rsidR="0053087C">
        <w:rPr>
          <w:i/>
        </w:rPr>
        <w:t xml:space="preserve"> </w:t>
      </w:r>
      <w:r w:rsidR="003F7F42" w:rsidRPr="00520CFC">
        <w:t>It is especially significant that these teachers were able to do this within a complex structure of imposed curricula, schemes and recommended lesson-types</w:t>
      </w:r>
      <w:r w:rsidR="00244B99" w:rsidRPr="00520CFC">
        <w:t xml:space="preserve"> which they </w:t>
      </w:r>
      <w:r w:rsidR="00B91643" w:rsidRPr="00520CFC">
        <w:t>adapt</w:t>
      </w:r>
      <w:r w:rsidR="00244B99" w:rsidRPr="00520CFC">
        <w:t>ed</w:t>
      </w:r>
      <w:r w:rsidR="00B91643" w:rsidRPr="00520CFC">
        <w:t xml:space="preserve"> or resist</w:t>
      </w:r>
      <w:r w:rsidR="00244B99" w:rsidRPr="00520CFC">
        <w:t>ed to different degrees</w:t>
      </w:r>
      <w:r w:rsidR="003F7F42" w:rsidRPr="00520CFC">
        <w:t>.</w:t>
      </w:r>
      <w:r w:rsidR="003A7DBC" w:rsidRPr="00520CFC">
        <w:t xml:space="preserve"> </w:t>
      </w:r>
    </w:p>
    <w:p w:rsidR="00852C54" w:rsidRPr="00520CFC" w:rsidRDefault="00852C54" w:rsidP="00520CFC">
      <w:pPr>
        <w:spacing w:line="480" w:lineRule="auto"/>
      </w:pPr>
    </w:p>
    <w:p w:rsidR="000E4747" w:rsidRPr="00520CFC" w:rsidRDefault="009E3B0A" w:rsidP="00520CFC">
      <w:pPr>
        <w:spacing w:line="480" w:lineRule="auto"/>
      </w:pPr>
      <w:r w:rsidRPr="00520CFC">
        <w:t xml:space="preserve">In this paper we have described </w:t>
      </w:r>
      <w:r w:rsidR="007C46BE">
        <w:t>what lies</w:t>
      </w:r>
      <w:r w:rsidR="00B91643" w:rsidRPr="00520CFC">
        <w:t xml:space="preserve"> behind</w:t>
      </w:r>
      <w:r w:rsidR="007C46BE">
        <w:t xml:space="preserve"> some</w:t>
      </w:r>
      <w:r w:rsidR="00B91643" w:rsidRPr="00520CFC">
        <w:t xml:space="preserve"> </w:t>
      </w:r>
      <w:r w:rsidRPr="00520CFC">
        <w:t>successful mathematics teaching which contribute</w:t>
      </w:r>
      <w:r w:rsidR="007C46BE">
        <w:t xml:space="preserve">d to </w:t>
      </w:r>
      <w:r w:rsidR="00D30076">
        <w:t>better achievement for over</w:t>
      </w:r>
      <w:r w:rsidR="000E14A1">
        <w:t xml:space="preserve"> 250</w:t>
      </w:r>
      <w:r w:rsidR="007C46BE">
        <w:t xml:space="preserve"> </w:t>
      </w:r>
      <w:r w:rsidRPr="00520CFC">
        <w:t>secondary low attaining students</w:t>
      </w:r>
      <w:r w:rsidR="007C46BE">
        <w:t xml:space="preserve"> over two years</w:t>
      </w:r>
      <w:r w:rsidRPr="00520CFC">
        <w:t>.</w:t>
      </w:r>
      <w:r w:rsidR="003A7DBC" w:rsidRPr="00520CFC">
        <w:t xml:space="preserve"> </w:t>
      </w:r>
      <w:r w:rsidRPr="00520CFC">
        <w:t xml:space="preserve">This teaching was not dependent on materials, nor </w:t>
      </w:r>
      <w:r w:rsidR="00512F2C">
        <w:t xml:space="preserve">on </w:t>
      </w:r>
      <w:r w:rsidRPr="00520CFC">
        <w:t xml:space="preserve">a published scheme, nor </w:t>
      </w:r>
      <w:r w:rsidR="00512F2C">
        <w:t xml:space="preserve">on </w:t>
      </w:r>
      <w:r w:rsidRPr="00520CFC">
        <w:t>particular teaching methods</w:t>
      </w:r>
      <w:r w:rsidR="00244B99" w:rsidRPr="00520CFC">
        <w:t xml:space="preserve"> or tasks</w:t>
      </w:r>
      <w:r w:rsidRPr="00520CFC">
        <w:t>.</w:t>
      </w:r>
      <w:r w:rsidR="003A7DBC" w:rsidRPr="00520CFC">
        <w:t xml:space="preserve"> </w:t>
      </w:r>
      <w:r w:rsidRPr="00520CFC">
        <w:t>Rather, it turned out t</w:t>
      </w:r>
      <w:r w:rsidR="0050534E">
        <w:t xml:space="preserve">o be based on common principles, </w:t>
      </w:r>
      <w:r w:rsidRPr="00520CFC">
        <w:t>the most universal of these being the creation of space and time for learning through exte</w:t>
      </w:r>
      <w:r w:rsidR="00C51793" w:rsidRPr="00520CFC">
        <w:t xml:space="preserve">nded thinking time and extended </w:t>
      </w:r>
      <w:r w:rsidRPr="00520CFC">
        <w:t>tasks.</w:t>
      </w:r>
      <w:r w:rsidR="00FA2175">
        <w:t xml:space="preserve"> </w:t>
      </w:r>
      <w:r w:rsidR="00B91643" w:rsidRPr="00520CFC">
        <w:t>Furthermore, the results show that giving even low attaining</w:t>
      </w:r>
      <w:r w:rsidR="00244B99" w:rsidRPr="00520CFC">
        <w:t>, demoralised</w:t>
      </w:r>
      <w:r w:rsidR="00B91643" w:rsidRPr="00520CFC">
        <w:t xml:space="preserve"> students more choice, freedom, challenge</w:t>
      </w:r>
      <w:r w:rsidR="00852C54" w:rsidRPr="00520CFC">
        <w:t>,</w:t>
      </w:r>
      <w:r w:rsidR="00B91643" w:rsidRPr="00520CFC">
        <w:t xml:space="preserve"> responsibility </w:t>
      </w:r>
      <w:r w:rsidR="00852C54" w:rsidRPr="00520CFC">
        <w:t xml:space="preserve">and time </w:t>
      </w:r>
      <w:r w:rsidR="00B91643" w:rsidRPr="00520CFC">
        <w:t>enables them to gain recognizable, testable skills.</w:t>
      </w:r>
      <w:r w:rsidR="003A7DBC" w:rsidRPr="00520CFC">
        <w:t xml:space="preserve"> </w:t>
      </w:r>
      <w:r w:rsidR="00852C54" w:rsidRPr="00520CFC">
        <w:t>This does not</w:t>
      </w:r>
      <w:r w:rsidR="00B91643" w:rsidRPr="00520CFC">
        <w:t xml:space="preserve"> decry projects in which low attaining students are helped by direct instruction, training or mastery methods,</w:t>
      </w:r>
      <w:r w:rsidR="006D7694" w:rsidRPr="00520CFC">
        <w:t xml:space="preserve"> </w:t>
      </w:r>
      <w:r w:rsidR="00852C54" w:rsidRPr="00520CFC">
        <w:t xml:space="preserve">rather it shows that the Project </w:t>
      </w:r>
      <w:r w:rsidR="00852C54" w:rsidRPr="00D80D3D">
        <w:t>principles</w:t>
      </w:r>
      <w:r w:rsidR="00B91643" w:rsidRPr="00D80D3D">
        <w:t xml:space="preserve"> </w:t>
      </w:r>
      <w:r w:rsidR="00B91643" w:rsidRPr="00520CFC">
        <w:t>work at least as well, and indeed better</w:t>
      </w:r>
      <w:r w:rsidR="006F5FE9" w:rsidRPr="00520CFC">
        <w:t>, than principles geared towards</w:t>
      </w:r>
      <w:r w:rsidR="001F59EB" w:rsidRPr="00520CFC">
        <w:t xml:space="preserve"> short-term performance</w:t>
      </w:r>
      <w:r w:rsidR="00B91643" w:rsidRPr="00520CFC">
        <w:t>.</w:t>
      </w:r>
      <w:r w:rsidR="003A7DBC" w:rsidRPr="00520CFC">
        <w:t xml:space="preserve"> </w:t>
      </w:r>
    </w:p>
    <w:p w:rsidR="000E4747" w:rsidRPr="00520CFC" w:rsidRDefault="00FA2175" w:rsidP="00520CFC">
      <w:pPr>
        <w:spacing w:line="480" w:lineRule="auto"/>
        <w:rPr>
          <w:lang w:val="en-GB"/>
        </w:rPr>
      </w:pPr>
      <w:r>
        <w:t>We conclude that t</w:t>
      </w:r>
      <w:r w:rsidR="000E4747" w:rsidRPr="00520CFC">
        <w:rPr>
          <w:lang w:val="en-GB"/>
        </w:rPr>
        <w:t>he search for a ‘holy grail’ of successful methods, organisations and structures</w:t>
      </w:r>
      <w:r w:rsidR="00244B99" w:rsidRPr="00520CFC">
        <w:rPr>
          <w:lang w:val="en-GB"/>
        </w:rPr>
        <w:t xml:space="preserve"> fo</w:t>
      </w:r>
      <w:r w:rsidR="00512F2C">
        <w:rPr>
          <w:lang w:val="en-GB"/>
        </w:rPr>
        <w:t>r improving mathematics is a misguided quest</w:t>
      </w:r>
      <w:r w:rsidR="000E4747" w:rsidRPr="00520CFC">
        <w:rPr>
          <w:lang w:val="en-GB"/>
        </w:rPr>
        <w:t xml:space="preserve">: </w:t>
      </w:r>
    </w:p>
    <w:p w:rsidR="000E4747" w:rsidRPr="00520CFC" w:rsidRDefault="000E4747" w:rsidP="00520CFC">
      <w:pPr>
        <w:spacing w:line="480" w:lineRule="auto"/>
        <w:rPr>
          <w:lang w:val="en-GB"/>
        </w:rPr>
      </w:pPr>
      <w:r w:rsidRPr="00520CFC">
        <w:rPr>
          <w:lang w:val="en-GB"/>
        </w:rPr>
        <w:t>(i)</w:t>
      </w:r>
      <w:r w:rsidRPr="00520CFC">
        <w:rPr>
          <w:lang w:val="en-GB"/>
        </w:rPr>
        <w:tab/>
      </w:r>
      <w:r w:rsidR="00802344" w:rsidRPr="00520CFC">
        <w:rPr>
          <w:lang w:val="en-GB"/>
        </w:rPr>
        <w:t>It may be</w:t>
      </w:r>
      <w:r w:rsidR="00512F2C">
        <w:rPr>
          <w:lang w:val="en-GB"/>
        </w:rPr>
        <w:t xml:space="preserve"> the search which is important</w:t>
      </w:r>
      <w:r w:rsidRPr="00520CFC">
        <w:rPr>
          <w:lang w:val="en-GB"/>
        </w:rPr>
        <w:t>, not the</w:t>
      </w:r>
      <w:r w:rsidR="00512F2C">
        <w:rPr>
          <w:lang w:val="en-GB"/>
        </w:rPr>
        <w:t xml:space="preserve"> grail: </w:t>
      </w:r>
      <w:r w:rsidR="0053087C">
        <w:rPr>
          <w:lang w:val="en-GB"/>
        </w:rPr>
        <w:t xml:space="preserve">relative </w:t>
      </w:r>
      <w:r w:rsidRPr="00520CFC">
        <w:rPr>
          <w:lang w:val="en-GB"/>
        </w:rPr>
        <w:t>su</w:t>
      </w:r>
      <w:r w:rsidR="00802344" w:rsidRPr="00520CFC">
        <w:rPr>
          <w:lang w:val="en-GB"/>
        </w:rPr>
        <w:t>ccess may be due to collegial discussion</w:t>
      </w:r>
      <w:r w:rsidRPr="00520CFC">
        <w:rPr>
          <w:lang w:val="en-GB"/>
        </w:rPr>
        <w:t xml:space="preserve"> and reflection rather than the innovative activity</w:t>
      </w:r>
      <w:r w:rsidR="00D80D3D">
        <w:rPr>
          <w:lang w:val="en-GB"/>
        </w:rPr>
        <w:t>.</w:t>
      </w:r>
    </w:p>
    <w:p w:rsidR="000E4747" w:rsidRPr="00520CFC" w:rsidRDefault="000E4747" w:rsidP="00520CFC">
      <w:pPr>
        <w:spacing w:line="480" w:lineRule="auto"/>
        <w:rPr>
          <w:lang w:val="en-GB"/>
        </w:rPr>
      </w:pPr>
      <w:r w:rsidRPr="00520CFC">
        <w:rPr>
          <w:lang w:val="en-GB"/>
        </w:rPr>
        <w:lastRenderedPageBreak/>
        <w:t>(ii)</w:t>
      </w:r>
      <w:r w:rsidRPr="00520CFC">
        <w:rPr>
          <w:lang w:val="en-GB"/>
        </w:rPr>
        <w:tab/>
      </w:r>
      <w:r w:rsidR="00802344" w:rsidRPr="00520CFC">
        <w:rPr>
          <w:lang w:val="en-GB"/>
        </w:rPr>
        <w:t>If we find a grail</w:t>
      </w:r>
      <w:r w:rsidRPr="00520CFC">
        <w:rPr>
          <w:lang w:val="en-GB"/>
        </w:rPr>
        <w:t>, we shall all see it differently: implementation</w:t>
      </w:r>
      <w:r w:rsidR="00802344" w:rsidRPr="00520CFC">
        <w:rPr>
          <w:lang w:val="en-GB"/>
        </w:rPr>
        <w:t xml:space="preserve"> of new ideas</w:t>
      </w:r>
      <w:r w:rsidRPr="00520CFC">
        <w:rPr>
          <w:lang w:val="en-GB"/>
        </w:rPr>
        <w:t xml:space="preserve"> varies according to a wide range of teacher and institutional variables</w:t>
      </w:r>
      <w:r w:rsidR="00D80D3D">
        <w:rPr>
          <w:lang w:val="en-GB"/>
        </w:rPr>
        <w:t>.</w:t>
      </w:r>
    </w:p>
    <w:p w:rsidR="000E4747" w:rsidRDefault="000E4747" w:rsidP="0050534E">
      <w:pPr>
        <w:numPr>
          <w:ilvl w:val="0"/>
          <w:numId w:val="13"/>
        </w:numPr>
        <w:spacing w:line="480" w:lineRule="auto"/>
        <w:rPr>
          <w:lang w:val="en-GB"/>
        </w:rPr>
      </w:pPr>
      <w:r w:rsidRPr="00520CFC">
        <w:rPr>
          <w:lang w:val="en-GB"/>
        </w:rPr>
        <w:t>W</w:t>
      </w:r>
      <w:r w:rsidR="00802344" w:rsidRPr="00520CFC">
        <w:rPr>
          <w:lang w:val="en-GB"/>
        </w:rPr>
        <w:t>e may be</w:t>
      </w:r>
      <w:r w:rsidRPr="00520CFC">
        <w:rPr>
          <w:lang w:val="en-GB"/>
        </w:rPr>
        <w:t xml:space="preserve"> looking in the wrong place, and for the wrong thing:</w:t>
      </w:r>
      <w:r w:rsidR="00802344" w:rsidRPr="00520CFC">
        <w:rPr>
          <w:lang w:val="en-GB"/>
        </w:rPr>
        <w:t xml:space="preserve"> methods, organisations, </w:t>
      </w:r>
      <w:r w:rsidRPr="00520CFC">
        <w:rPr>
          <w:lang w:val="en-GB"/>
        </w:rPr>
        <w:t>structures</w:t>
      </w:r>
      <w:r w:rsidR="00802344" w:rsidRPr="00520CFC">
        <w:rPr>
          <w:lang w:val="en-GB"/>
        </w:rPr>
        <w:t xml:space="preserve"> and tasks may not be as important as principles and their supported manifestations</w:t>
      </w:r>
      <w:r w:rsidR="00D80D3D">
        <w:rPr>
          <w:lang w:val="en-GB"/>
        </w:rPr>
        <w:t>.</w:t>
      </w:r>
    </w:p>
    <w:p w:rsidR="0050534E" w:rsidRPr="00520CFC" w:rsidRDefault="0050534E" w:rsidP="0050534E">
      <w:pPr>
        <w:spacing w:line="480" w:lineRule="auto"/>
        <w:ind w:left="360"/>
        <w:rPr>
          <w:lang w:val="en-GB"/>
        </w:rPr>
      </w:pPr>
    </w:p>
    <w:p w:rsidR="004D03B4" w:rsidRDefault="0050534E" w:rsidP="00520CFC">
      <w:pPr>
        <w:spacing w:line="480" w:lineRule="auto"/>
      </w:pPr>
      <w:r w:rsidRPr="00520CFC">
        <w:t>It would be informative to re-visit the students in a few years’ time to see if there were lasting effects on their achievement, or whether the gains in confidence, ways of learning and knowledge are dissipated in future classes with future teachers.</w:t>
      </w:r>
    </w:p>
    <w:p w:rsidR="0050534E" w:rsidRPr="00520CFC" w:rsidRDefault="0050534E" w:rsidP="00520CFC">
      <w:pPr>
        <w:spacing w:line="480" w:lineRule="auto"/>
        <w:rPr>
          <w:lang w:val="en-GB"/>
        </w:rPr>
      </w:pPr>
    </w:p>
    <w:p w:rsidR="00EF0154" w:rsidRPr="00520CFC" w:rsidRDefault="006F5FE9" w:rsidP="00520CFC">
      <w:pPr>
        <w:spacing w:line="480" w:lineRule="auto"/>
      </w:pPr>
      <w:r w:rsidRPr="00520CFC">
        <w:t>We acknowledge t</w:t>
      </w:r>
      <w:r w:rsidR="00EF0154" w:rsidRPr="00520CFC">
        <w:t>he</w:t>
      </w:r>
      <w:r w:rsidRPr="00520CFC">
        <w:t xml:space="preserve"> hard work of the</w:t>
      </w:r>
      <w:r w:rsidR="00EF0154" w:rsidRPr="00520CFC">
        <w:t xml:space="preserve"> </w:t>
      </w:r>
      <w:r w:rsidRPr="00520CFC">
        <w:t xml:space="preserve">Project </w:t>
      </w:r>
      <w:r w:rsidR="00EF0154" w:rsidRPr="00520CFC">
        <w:t>teachers</w:t>
      </w:r>
      <w:r w:rsidRPr="00520CFC">
        <w:t>, who</w:t>
      </w:r>
      <w:r w:rsidR="00EF0154" w:rsidRPr="00520CFC">
        <w:t xml:space="preserve"> </w:t>
      </w:r>
      <w:r w:rsidR="00852C54" w:rsidRPr="00520CFC">
        <w:t>are continuing</w:t>
      </w:r>
      <w:r w:rsidR="00EF0154" w:rsidRPr="00520CFC">
        <w:t xml:space="preserve"> to look f</w:t>
      </w:r>
      <w:r w:rsidR="00802344" w:rsidRPr="00520CFC">
        <w:t>or ways of working with others</w:t>
      </w:r>
      <w:r w:rsidR="00EF0154" w:rsidRPr="00520CFC">
        <w:t xml:space="preserve"> to enhance</w:t>
      </w:r>
      <w:r w:rsidR="00852C54" w:rsidRPr="00520CFC">
        <w:t xml:space="preserve"> </w:t>
      </w:r>
      <w:r w:rsidRPr="00520CFC">
        <w:t xml:space="preserve">and disseminate their practices, and Steph Prestage who worked </w:t>
      </w:r>
      <w:r w:rsidR="00C51793" w:rsidRPr="00520CFC">
        <w:t>with us. Also the</w:t>
      </w:r>
      <w:r w:rsidR="00802344" w:rsidRPr="00520CFC">
        <w:t xml:space="preserve"> insights of</w:t>
      </w:r>
      <w:r w:rsidR="00C51793" w:rsidRPr="00520CFC">
        <w:t xml:space="preserve"> </w:t>
      </w:r>
      <w:r w:rsidR="0050534E">
        <w:t xml:space="preserve">Katharine Burn, </w:t>
      </w:r>
      <w:r w:rsidR="00C51793" w:rsidRPr="00520CFC">
        <w:t xml:space="preserve">Solange Amato, Thabit Al-Murani, </w:t>
      </w:r>
      <w:r w:rsidR="0050534E">
        <w:t xml:space="preserve">Ernesto Macaro, </w:t>
      </w:r>
      <w:r w:rsidR="00C51793" w:rsidRPr="00520CFC">
        <w:t>Em</w:t>
      </w:r>
      <w:r w:rsidR="00802344" w:rsidRPr="00520CFC">
        <w:t>ily Macmillan, and John Mason are</w:t>
      </w:r>
      <w:r w:rsidR="00C51793" w:rsidRPr="00520CFC">
        <w:t xml:space="preserve"> gratefully acknowledged.</w:t>
      </w:r>
      <w:r w:rsidR="004F5BF8">
        <w:t xml:space="preserve"> The project was funded by Esmee Fairbairn Foundation, but the views expressed in this paper are ours.</w:t>
      </w:r>
    </w:p>
    <w:p w:rsidR="00E17910" w:rsidRPr="00520CFC" w:rsidRDefault="00E17910" w:rsidP="00520CFC">
      <w:pPr>
        <w:spacing w:line="480" w:lineRule="auto"/>
        <w:jc w:val="center"/>
        <w:rPr>
          <w:b/>
          <w:i/>
          <w:sz w:val="28"/>
          <w:szCs w:val="28"/>
        </w:rPr>
      </w:pPr>
    </w:p>
    <w:p w:rsidR="00E17910" w:rsidRPr="00520CFC" w:rsidRDefault="004F5BF8" w:rsidP="004F5BF8">
      <w:pPr>
        <w:spacing w:line="480" w:lineRule="auto"/>
        <w:outlineLvl w:val="0"/>
        <w:rPr>
          <w:b/>
        </w:rPr>
      </w:pPr>
      <w:r>
        <w:rPr>
          <w:b/>
        </w:rPr>
        <w:t>References</w:t>
      </w:r>
    </w:p>
    <w:p w:rsidR="00A613C7" w:rsidRPr="00520CFC" w:rsidRDefault="00A613C7" w:rsidP="00D80D3D">
      <w:pPr>
        <w:spacing w:line="480" w:lineRule="auto"/>
        <w:rPr>
          <w:snapToGrid w:val="0"/>
        </w:rPr>
      </w:pPr>
    </w:p>
    <w:p w:rsidR="00A613C7" w:rsidRPr="00081C3B" w:rsidRDefault="00A613C7" w:rsidP="00520CFC">
      <w:pPr>
        <w:pStyle w:val="Bibliography"/>
        <w:spacing w:before="0" w:after="0" w:line="480" w:lineRule="auto"/>
        <w:ind w:left="720" w:hanging="720"/>
        <w:rPr>
          <w:rFonts w:ascii="Times New Roman" w:hAnsi="Times New Roman"/>
          <w:sz w:val="24"/>
          <w:szCs w:val="24"/>
        </w:rPr>
      </w:pPr>
      <w:r w:rsidRPr="00081C3B">
        <w:rPr>
          <w:rFonts w:ascii="Times New Roman" w:hAnsi="Times New Roman"/>
          <w:sz w:val="24"/>
          <w:szCs w:val="24"/>
        </w:rPr>
        <w:t>Ahmed, A.</w:t>
      </w:r>
      <w:r w:rsidR="00081C3B">
        <w:rPr>
          <w:rFonts w:ascii="Times New Roman" w:hAnsi="Times New Roman"/>
          <w:sz w:val="24"/>
          <w:szCs w:val="24"/>
        </w:rPr>
        <w:t xml:space="preserve"> (</w:t>
      </w:r>
      <w:r w:rsidRPr="00081C3B">
        <w:rPr>
          <w:rFonts w:ascii="Times New Roman" w:hAnsi="Times New Roman"/>
          <w:sz w:val="24"/>
          <w:szCs w:val="24"/>
        </w:rPr>
        <w:t>Low Attainers in Mathematics Project</w:t>
      </w:r>
      <w:r w:rsidR="00081C3B">
        <w:rPr>
          <w:rFonts w:ascii="Times New Roman" w:hAnsi="Times New Roman"/>
          <w:sz w:val="24"/>
          <w:szCs w:val="24"/>
        </w:rPr>
        <w:t xml:space="preserve">): </w:t>
      </w:r>
      <w:r w:rsidRPr="00081C3B">
        <w:rPr>
          <w:rFonts w:ascii="Times New Roman" w:hAnsi="Times New Roman"/>
          <w:sz w:val="24"/>
          <w:szCs w:val="24"/>
        </w:rPr>
        <w:t>1987</w:t>
      </w:r>
      <w:r w:rsidR="00081C3B">
        <w:rPr>
          <w:rFonts w:ascii="Times New Roman" w:hAnsi="Times New Roman"/>
          <w:sz w:val="24"/>
          <w:szCs w:val="24"/>
        </w:rPr>
        <w:t>,</w:t>
      </w:r>
      <w:r w:rsidRPr="00081C3B">
        <w:rPr>
          <w:rFonts w:ascii="Times New Roman" w:hAnsi="Times New Roman"/>
          <w:sz w:val="24"/>
          <w:szCs w:val="24"/>
        </w:rPr>
        <w:t xml:space="preserve"> </w:t>
      </w:r>
      <w:r w:rsidR="00081C3B">
        <w:rPr>
          <w:rFonts w:ascii="Times New Roman" w:hAnsi="Times New Roman"/>
          <w:i/>
          <w:sz w:val="24"/>
          <w:szCs w:val="24"/>
        </w:rPr>
        <w:t>Better Mathematics,</w:t>
      </w:r>
      <w:r w:rsidRPr="00081C3B">
        <w:rPr>
          <w:rFonts w:ascii="Times New Roman" w:hAnsi="Times New Roman"/>
          <w:i/>
          <w:sz w:val="24"/>
          <w:szCs w:val="24"/>
        </w:rPr>
        <w:t xml:space="preserve"> </w:t>
      </w:r>
      <w:r w:rsidR="00081C3B" w:rsidRPr="00081C3B">
        <w:rPr>
          <w:rFonts w:ascii="Times New Roman" w:hAnsi="Times New Roman"/>
          <w:sz w:val="24"/>
          <w:szCs w:val="24"/>
        </w:rPr>
        <w:t>HMSO</w:t>
      </w:r>
      <w:r w:rsidR="00081C3B">
        <w:rPr>
          <w:rFonts w:ascii="Times New Roman" w:hAnsi="Times New Roman"/>
          <w:sz w:val="24"/>
          <w:szCs w:val="24"/>
        </w:rPr>
        <w:t>,</w:t>
      </w:r>
      <w:r w:rsidR="00081C3B" w:rsidRPr="00081C3B">
        <w:rPr>
          <w:rFonts w:ascii="Times New Roman" w:hAnsi="Times New Roman"/>
          <w:sz w:val="24"/>
          <w:szCs w:val="24"/>
        </w:rPr>
        <w:t xml:space="preserve"> </w:t>
      </w:r>
      <w:smartTag w:uri="urn:schemas-microsoft-com:office:smarttags" w:element="City">
        <w:smartTag w:uri="urn:schemas-microsoft-com:office:smarttags" w:element="place">
          <w:r w:rsidRPr="00081C3B">
            <w:rPr>
              <w:rFonts w:ascii="Times New Roman" w:hAnsi="Times New Roman"/>
              <w:sz w:val="24"/>
              <w:szCs w:val="24"/>
            </w:rPr>
            <w:t>London</w:t>
          </w:r>
        </w:smartTag>
      </w:smartTag>
      <w:r w:rsidR="00081C3B">
        <w:rPr>
          <w:rFonts w:ascii="Times New Roman" w:hAnsi="Times New Roman"/>
          <w:sz w:val="24"/>
          <w:szCs w:val="24"/>
        </w:rPr>
        <w:t>.</w:t>
      </w:r>
      <w:r w:rsidRPr="00081C3B">
        <w:rPr>
          <w:rFonts w:ascii="Times New Roman" w:hAnsi="Times New Roman"/>
          <w:sz w:val="24"/>
          <w:szCs w:val="24"/>
        </w:rPr>
        <w:t xml:space="preserve"> </w:t>
      </w:r>
    </w:p>
    <w:p w:rsidR="00A613C7" w:rsidRPr="00081C3B" w:rsidRDefault="00A613C7" w:rsidP="00520CFC">
      <w:pPr>
        <w:spacing w:line="480" w:lineRule="auto"/>
        <w:ind w:left="720" w:hanging="720"/>
      </w:pPr>
      <w:r w:rsidRPr="00081C3B">
        <w:t xml:space="preserve">Arsac, J., Balacheff, N., </w:t>
      </w:r>
      <w:r w:rsidR="00FF5E47">
        <w:t xml:space="preserve">and </w:t>
      </w:r>
      <w:r w:rsidRPr="00081C3B">
        <w:t>Mante, M.</w:t>
      </w:r>
      <w:r w:rsidR="00081C3B">
        <w:t>:</w:t>
      </w:r>
      <w:r w:rsidRPr="00081C3B">
        <w:t xml:space="preserve"> </w:t>
      </w:r>
      <w:r w:rsidR="00081C3B">
        <w:t xml:space="preserve"> </w:t>
      </w:r>
      <w:r w:rsidRPr="00081C3B">
        <w:t>1991</w:t>
      </w:r>
      <w:r w:rsidR="00081C3B">
        <w:t>, ‘</w:t>
      </w:r>
      <w:r w:rsidRPr="00081C3B">
        <w:t>The teachers’ role and the reproducibility of didactical situations</w:t>
      </w:r>
      <w:r w:rsidR="00081C3B">
        <w:t>’,</w:t>
      </w:r>
      <w:r w:rsidRPr="00081C3B">
        <w:t xml:space="preserve"> </w:t>
      </w:r>
      <w:r w:rsidRPr="00081C3B">
        <w:rPr>
          <w:i/>
        </w:rPr>
        <w:t>Educational Studies in Mathematics</w:t>
      </w:r>
      <w:r w:rsidRPr="00081C3B">
        <w:t xml:space="preserve"> 23, 5-29.</w:t>
      </w:r>
    </w:p>
    <w:p w:rsidR="00A613C7" w:rsidRPr="00081C3B" w:rsidRDefault="00A613C7" w:rsidP="00520CFC">
      <w:pPr>
        <w:spacing w:line="480" w:lineRule="auto"/>
        <w:ind w:left="720" w:hanging="720"/>
      </w:pPr>
      <w:r w:rsidRPr="00081C3B">
        <w:lastRenderedPageBreak/>
        <w:t>Boaler, J.</w:t>
      </w:r>
      <w:r w:rsidR="00081C3B">
        <w:t xml:space="preserve">: </w:t>
      </w:r>
      <w:r w:rsidRPr="00081C3B">
        <w:t>1997</w:t>
      </w:r>
      <w:r w:rsidR="00081C3B">
        <w:t xml:space="preserve">, </w:t>
      </w:r>
      <w:smartTag w:uri="urn:schemas-microsoft-com:office:smarttags" w:element="place">
        <w:smartTag w:uri="urn:schemas-microsoft-com:office:smarttags" w:element="PlaceName">
          <w:r w:rsidRPr="00081C3B">
            <w:rPr>
              <w:i/>
            </w:rPr>
            <w:t>Experiencing</w:t>
          </w:r>
        </w:smartTag>
        <w:r w:rsidRPr="00081C3B">
          <w:rPr>
            <w:i/>
          </w:rPr>
          <w:t xml:space="preserve"> </w:t>
        </w:r>
        <w:smartTag w:uri="urn:schemas-microsoft-com:office:smarttags" w:element="PlaceType">
          <w:r w:rsidRPr="00081C3B">
            <w:rPr>
              <w:i/>
            </w:rPr>
            <w:t>School</w:t>
          </w:r>
        </w:smartTag>
      </w:smartTag>
      <w:r w:rsidRPr="00081C3B">
        <w:rPr>
          <w:i/>
        </w:rPr>
        <w:t xml:space="preserve"> Mathematics: t</w:t>
      </w:r>
      <w:r w:rsidR="00081C3B">
        <w:rPr>
          <w:i/>
        </w:rPr>
        <w:t>eaching styles, sex and setting,</w:t>
      </w:r>
      <w:r w:rsidRPr="00081C3B">
        <w:rPr>
          <w:i/>
        </w:rPr>
        <w:t xml:space="preserve"> </w:t>
      </w:r>
      <w:r w:rsidR="00081C3B" w:rsidRPr="00081C3B">
        <w:t>Open University Press</w:t>
      </w:r>
      <w:r w:rsidR="00081C3B">
        <w:t>,</w:t>
      </w:r>
      <w:r w:rsidR="00081C3B" w:rsidRPr="00081C3B">
        <w:t xml:space="preserve"> </w:t>
      </w:r>
      <w:r w:rsidRPr="00081C3B">
        <w:t>Buckingham</w:t>
      </w:r>
      <w:r w:rsidR="00081C3B">
        <w:t>.</w:t>
      </w:r>
      <w:r w:rsidRPr="00081C3B">
        <w:t xml:space="preserve"> </w:t>
      </w:r>
    </w:p>
    <w:p w:rsidR="00A613C7" w:rsidRPr="00081C3B" w:rsidRDefault="00FF5E47" w:rsidP="00520CFC">
      <w:pPr>
        <w:spacing w:line="480" w:lineRule="auto"/>
        <w:ind w:left="720" w:hanging="720"/>
        <w:rPr>
          <w:snapToGrid w:val="0"/>
        </w:rPr>
      </w:pPr>
      <w:r>
        <w:rPr>
          <w:snapToGrid w:val="0"/>
        </w:rPr>
        <w:t>Boaler, J., Wiliam, D., and</w:t>
      </w:r>
      <w:r w:rsidR="00A613C7" w:rsidRPr="00081C3B">
        <w:rPr>
          <w:snapToGrid w:val="0"/>
        </w:rPr>
        <w:t xml:space="preserve"> Brown, M.</w:t>
      </w:r>
      <w:r w:rsidR="00081C3B">
        <w:rPr>
          <w:snapToGrid w:val="0"/>
        </w:rPr>
        <w:t>:</w:t>
      </w:r>
      <w:r w:rsidR="00A613C7" w:rsidRPr="00081C3B">
        <w:rPr>
          <w:snapToGrid w:val="0"/>
        </w:rPr>
        <w:t xml:space="preserve"> </w:t>
      </w:r>
      <w:r w:rsidR="00081C3B">
        <w:rPr>
          <w:snapToGrid w:val="0"/>
        </w:rPr>
        <w:t xml:space="preserve"> </w:t>
      </w:r>
      <w:r w:rsidR="00A613C7" w:rsidRPr="00081C3B">
        <w:rPr>
          <w:snapToGrid w:val="0"/>
        </w:rPr>
        <w:t>2000</w:t>
      </w:r>
      <w:r w:rsidR="00081C3B">
        <w:rPr>
          <w:snapToGrid w:val="0"/>
        </w:rPr>
        <w:t>,</w:t>
      </w:r>
      <w:r w:rsidR="00A613C7" w:rsidRPr="00081C3B">
        <w:rPr>
          <w:snapToGrid w:val="0"/>
        </w:rPr>
        <w:t xml:space="preserve"> </w:t>
      </w:r>
      <w:r w:rsidR="00081C3B">
        <w:rPr>
          <w:snapToGrid w:val="0"/>
        </w:rPr>
        <w:t>‘</w:t>
      </w:r>
      <w:r w:rsidR="00A613C7" w:rsidRPr="00081C3B">
        <w:rPr>
          <w:snapToGrid w:val="0"/>
        </w:rPr>
        <w:t xml:space="preserve">Students' experiences of ability grouping - disaffection, polarization </w:t>
      </w:r>
      <w:r w:rsidR="00081C3B">
        <w:rPr>
          <w:snapToGrid w:val="0"/>
        </w:rPr>
        <w:t>and the construction of failure’,</w:t>
      </w:r>
      <w:r w:rsidR="00A613C7" w:rsidRPr="00081C3B">
        <w:rPr>
          <w:snapToGrid w:val="0"/>
        </w:rPr>
        <w:t xml:space="preserve"> </w:t>
      </w:r>
      <w:r w:rsidR="00A613C7" w:rsidRPr="00081C3B">
        <w:rPr>
          <w:i/>
          <w:snapToGrid w:val="0"/>
        </w:rPr>
        <w:t>British Educational Research Journal</w:t>
      </w:r>
      <w:r w:rsidR="00081C3B">
        <w:rPr>
          <w:i/>
          <w:snapToGrid w:val="0"/>
        </w:rPr>
        <w:t xml:space="preserve"> </w:t>
      </w:r>
      <w:r w:rsidR="00081C3B">
        <w:rPr>
          <w:snapToGrid w:val="0"/>
        </w:rPr>
        <w:t xml:space="preserve">26, </w:t>
      </w:r>
      <w:r w:rsidR="00A613C7" w:rsidRPr="00081C3B">
        <w:rPr>
          <w:snapToGrid w:val="0"/>
        </w:rPr>
        <w:t>631-649.</w:t>
      </w:r>
    </w:p>
    <w:p w:rsidR="00A613C7" w:rsidRPr="00081C3B" w:rsidRDefault="00FF5E47" w:rsidP="00520CFC">
      <w:pPr>
        <w:spacing w:line="480" w:lineRule="auto"/>
        <w:ind w:left="720" w:hanging="720"/>
      </w:pPr>
      <w:r>
        <w:t>Boero, P., Dapueto, C., and</w:t>
      </w:r>
      <w:r w:rsidR="00A613C7" w:rsidRPr="00081C3B">
        <w:t xml:space="preserve"> Parenti, L.</w:t>
      </w:r>
      <w:r w:rsidR="00081C3B">
        <w:t>:</w:t>
      </w:r>
      <w:r w:rsidR="00A613C7" w:rsidRPr="00081C3B">
        <w:t xml:space="preserve"> </w:t>
      </w:r>
      <w:r w:rsidR="00081C3B">
        <w:t xml:space="preserve"> </w:t>
      </w:r>
      <w:r w:rsidR="00A613C7" w:rsidRPr="00081C3B">
        <w:t>1996</w:t>
      </w:r>
      <w:r w:rsidR="00081C3B">
        <w:t>, ‘</w:t>
      </w:r>
      <w:r w:rsidR="00A613C7" w:rsidRPr="00081C3B">
        <w:t>Didactics of mathematics and the pro</w:t>
      </w:r>
      <w:r w:rsidR="00081C3B">
        <w:t>fessional knowledge of teachers’, i</w:t>
      </w:r>
      <w:r w:rsidR="00A613C7" w:rsidRPr="00081C3B">
        <w:t xml:space="preserve">n A. Bishop </w:t>
      </w:r>
      <w:r w:rsidR="00081C3B">
        <w:t>(</w:t>
      </w:r>
      <w:r w:rsidR="00A613C7" w:rsidRPr="00081C3B">
        <w:t>ed.</w:t>
      </w:r>
      <w:r w:rsidR="00081C3B">
        <w:t>)</w:t>
      </w:r>
      <w:r w:rsidR="002C4D40">
        <w:t>,</w:t>
      </w:r>
      <w:r w:rsidR="00081C3B">
        <w:t xml:space="preserve"> </w:t>
      </w:r>
      <w:r w:rsidR="00A613C7" w:rsidRPr="00081C3B">
        <w:rPr>
          <w:i/>
        </w:rPr>
        <w:t xml:space="preserve"> International Handbook of Mathematics Education</w:t>
      </w:r>
      <w:r w:rsidR="00081C3B">
        <w:t>,</w:t>
      </w:r>
      <w:r w:rsidR="00A613C7" w:rsidRPr="00081C3B">
        <w:t xml:space="preserve"> </w:t>
      </w:r>
      <w:r w:rsidR="00081C3B" w:rsidRPr="00081C3B">
        <w:t>Kluwer</w:t>
      </w:r>
      <w:r w:rsidR="00081C3B">
        <w:t>,</w:t>
      </w:r>
      <w:r w:rsidR="00081C3B" w:rsidRPr="00081C3B">
        <w:t xml:space="preserve"> </w:t>
      </w:r>
      <w:r w:rsidR="00081C3B">
        <w:t xml:space="preserve">Dordrecht, </w:t>
      </w:r>
      <w:r>
        <w:t xml:space="preserve">pp. </w:t>
      </w:r>
      <w:r w:rsidR="00A613C7" w:rsidRPr="00081C3B">
        <w:t>1097-1121.</w:t>
      </w:r>
    </w:p>
    <w:p w:rsidR="00A613C7" w:rsidRPr="00081C3B" w:rsidRDefault="00A613C7" w:rsidP="00520CFC">
      <w:pPr>
        <w:spacing w:line="480" w:lineRule="auto"/>
        <w:ind w:left="720" w:hanging="720"/>
        <w:rPr>
          <w:snapToGrid w:val="0"/>
        </w:rPr>
      </w:pPr>
      <w:r w:rsidRPr="00081C3B">
        <w:rPr>
          <w:snapToGrid w:val="0"/>
        </w:rPr>
        <w:t>Brown, M.,</w:t>
      </w:r>
      <w:r w:rsidR="003669CF">
        <w:rPr>
          <w:snapToGrid w:val="0"/>
        </w:rPr>
        <w:t xml:space="preserve"> </w:t>
      </w:r>
      <w:r w:rsidRPr="00081C3B">
        <w:rPr>
          <w:snapToGrid w:val="0"/>
        </w:rPr>
        <w:t>Askew, M.,</w:t>
      </w:r>
      <w:r w:rsidR="003669CF">
        <w:rPr>
          <w:snapToGrid w:val="0"/>
        </w:rPr>
        <w:t xml:space="preserve"> </w:t>
      </w:r>
      <w:r w:rsidRPr="00081C3B">
        <w:rPr>
          <w:snapToGrid w:val="0"/>
        </w:rPr>
        <w:t>Millett, A.,</w:t>
      </w:r>
      <w:r w:rsidR="00FF5E47">
        <w:rPr>
          <w:snapToGrid w:val="0"/>
        </w:rPr>
        <w:t xml:space="preserve"> and</w:t>
      </w:r>
      <w:r w:rsidR="00081C3B">
        <w:rPr>
          <w:snapToGrid w:val="0"/>
        </w:rPr>
        <w:t xml:space="preserve"> Rhodes, V.: </w:t>
      </w:r>
      <w:r w:rsidRPr="00081C3B">
        <w:rPr>
          <w:snapToGrid w:val="0"/>
        </w:rPr>
        <w:t>2003</w:t>
      </w:r>
      <w:r w:rsidR="00FF5E47">
        <w:rPr>
          <w:snapToGrid w:val="0"/>
        </w:rPr>
        <w:t xml:space="preserve">, </w:t>
      </w:r>
      <w:r w:rsidR="00081C3B">
        <w:rPr>
          <w:snapToGrid w:val="0"/>
        </w:rPr>
        <w:t>‘T</w:t>
      </w:r>
      <w:r w:rsidRPr="00081C3B">
        <w:rPr>
          <w:snapToGrid w:val="0"/>
        </w:rPr>
        <w:t>he key role of educational research in the development and evaluation of the national numeracy strategy</w:t>
      </w:r>
      <w:r w:rsidR="00FF1F98">
        <w:rPr>
          <w:snapToGrid w:val="0"/>
        </w:rPr>
        <w:t>’,</w:t>
      </w:r>
      <w:r w:rsidRPr="00081C3B">
        <w:rPr>
          <w:snapToGrid w:val="0"/>
        </w:rPr>
        <w:t xml:space="preserve">  </w:t>
      </w:r>
      <w:r w:rsidRPr="00FF1F98">
        <w:rPr>
          <w:i/>
          <w:snapToGrid w:val="0"/>
        </w:rPr>
        <w:t>Brit</w:t>
      </w:r>
      <w:r w:rsidR="00FF1F98" w:rsidRPr="00FF1F98">
        <w:rPr>
          <w:i/>
          <w:snapToGrid w:val="0"/>
        </w:rPr>
        <w:t>i</w:t>
      </w:r>
      <w:r w:rsidR="00FF1F98">
        <w:rPr>
          <w:i/>
          <w:snapToGrid w:val="0"/>
        </w:rPr>
        <w:t>sh Educational Research Journal</w:t>
      </w:r>
      <w:r w:rsidR="00FF1F98">
        <w:rPr>
          <w:snapToGrid w:val="0"/>
        </w:rPr>
        <w:t xml:space="preserve"> 29(</w:t>
      </w:r>
      <w:r w:rsidRPr="00081C3B">
        <w:rPr>
          <w:snapToGrid w:val="0"/>
        </w:rPr>
        <w:t>5</w:t>
      </w:r>
      <w:r w:rsidR="00FF1F98">
        <w:rPr>
          <w:snapToGrid w:val="0"/>
        </w:rPr>
        <w:t xml:space="preserve">), </w:t>
      </w:r>
      <w:r w:rsidRPr="00081C3B">
        <w:rPr>
          <w:snapToGrid w:val="0"/>
        </w:rPr>
        <w:t>655-672.</w:t>
      </w:r>
    </w:p>
    <w:p w:rsidR="00A613C7" w:rsidRPr="00081C3B" w:rsidRDefault="00FF5E47" w:rsidP="00520CFC">
      <w:pPr>
        <w:spacing w:line="480" w:lineRule="auto"/>
        <w:ind w:left="720" w:hanging="720"/>
        <w:rPr>
          <w:lang w:val="en-GB"/>
        </w:rPr>
      </w:pPr>
      <w:r>
        <w:rPr>
          <w:lang w:val="en-GB"/>
        </w:rPr>
        <w:t>Carroll, W. and</w:t>
      </w:r>
      <w:r w:rsidR="00A613C7" w:rsidRPr="00081C3B">
        <w:rPr>
          <w:lang w:val="en-GB"/>
        </w:rPr>
        <w:t xml:space="preserve"> Isaacs, A.</w:t>
      </w:r>
      <w:r w:rsidR="00FF1F98">
        <w:rPr>
          <w:lang w:val="en-GB"/>
        </w:rPr>
        <w:t>:</w:t>
      </w:r>
      <w:r w:rsidR="00A613C7" w:rsidRPr="00081C3B">
        <w:rPr>
          <w:lang w:val="en-GB"/>
        </w:rPr>
        <w:t xml:space="preserve"> </w:t>
      </w:r>
      <w:r w:rsidR="00081C3B">
        <w:rPr>
          <w:lang w:val="en-GB"/>
        </w:rPr>
        <w:t xml:space="preserve"> </w:t>
      </w:r>
      <w:r w:rsidR="00A613C7" w:rsidRPr="00081C3B">
        <w:rPr>
          <w:lang w:val="en-GB"/>
        </w:rPr>
        <w:t>2003</w:t>
      </w:r>
      <w:r w:rsidR="00FF1F98">
        <w:rPr>
          <w:lang w:val="en-GB"/>
        </w:rPr>
        <w:t>,</w:t>
      </w:r>
      <w:r w:rsidR="00081C3B">
        <w:rPr>
          <w:lang w:val="en-GB"/>
        </w:rPr>
        <w:t xml:space="preserve"> </w:t>
      </w:r>
      <w:r w:rsidR="00FF1F98">
        <w:rPr>
          <w:lang w:val="en-GB"/>
        </w:rPr>
        <w:t xml:space="preserve"> ‘Achievement of students u</w:t>
      </w:r>
      <w:r w:rsidR="00A613C7" w:rsidRPr="00081C3B">
        <w:rPr>
          <w:lang w:val="en-GB"/>
        </w:rPr>
        <w:t>sing the Univers</w:t>
      </w:r>
      <w:r w:rsidR="00FF1F98">
        <w:rPr>
          <w:lang w:val="en-GB"/>
        </w:rPr>
        <w:t>i</w:t>
      </w:r>
      <w:r w:rsidR="00A613C7" w:rsidRPr="00081C3B">
        <w:rPr>
          <w:lang w:val="en-GB"/>
        </w:rPr>
        <w:t xml:space="preserve">ty of Chicago School Mathematics Project’s </w:t>
      </w:r>
      <w:r w:rsidR="00A613C7" w:rsidRPr="00081C3B">
        <w:rPr>
          <w:i/>
          <w:lang w:val="en-GB"/>
        </w:rPr>
        <w:t>Everyday Mathematics</w:t>
      </w:r>
      <w:r w:rsidR="00FF1F98">
        <w:rPr>
          <w:i/>
          <w:lang w:val="en-GB"/>
        </w:rPr>
        <w:t>’,</w:t>
      </w:r>
      <w:r w:rsidR="00A613C7" w:rsidRPr="00081C3B">
        <w:rPr>
          <w:i/>
          <w:lang w:val="en-GB"/>
        </w:rPr>
        <w:t xml:space="preserve"> </w:t>
      </w:r>
      <w:r w:rsidR="00A613C7" w:rsidRPr="00081C3B">
        <w:rPr>
          <w:lang w:val="en-GB"/>
        </w:rPr>
        <w:t>in</w:t>
      </w:r>
      <w:r w:rsidR="00FF1F98">
        <w:rPr>
          <w:lang w:val="en-GB"/>
        </w:rPr>
        <w:t xml:space="preserve"> S. Senk and D. Thompson (eds.)</w:t>
      </w:r>
      <w:r w:rsidR="002C4D40">
        <w:rPr>
          <w:lang w:val="en-GB"/>
        </w:rPr>
        <w:t>,</w:t>
      </w:r>
      <w:r w:rsidR="00081C3B">
        <w:rPr>
          <w:lang w:val="en-GB"/>
        </w:rPr>
        <w:t xml:space="preserve"> </w:t>
      </w:r>
      <w:r w:rsidR="00FF1F98">
        <w:rPr>
          <w:lang w:val="en-GB"/>
        </w:rPr>
        <w:t xml:space="preserve"> </w:t>
      </w:r>
      <w:r w:rsidR="00FC4E60" w:rsidRPr="00081C3B">
        <w:rPr>
          <w:i/>
        </w:rPr>
        <w:t>Standards-based School Mathematics Curricula: what are they? What do students learn?</w:t>
      </w:r>
      <w:r w:rsidR="002C4D40">
        <w:rPr>
          <w:i/>
        </w:rPr>
        <w:t>,</w:t>
      </w:r>
      <w:r w:rsidR="00FC4E60" w:rsidRPr="00081C3B">
        <w:rPr>
          <w:i/>
        </w:rPr>
        <w:t xml:space="preserve"> </w:t>
      </w:r>
      <w:r w:rsidR="00FC4E60" w:rsidRPr="00081C3B">
        <w:t>Erlbaum</w:t>
      </w:r>
      <w:r w:rsidR="00FC4E60">
        <w:t>,</w:t>
      </w:r>
      <w:r w:rsidR="00FC4E60" w:rsidRPr="00081C3B">
        <w:t xml:space="preserve"> </w:t>
      </w:r>
      <w:smartTag w:uri="urn:schemas-microsoft-com:office:smarttags" w:element="place">
        <w:smartTag w:uri="urn:schemas-microsoft-com:office:smarttags" w:element="City">
          <w:r w:rsidR="002C4D40">
            <w:t>Mahwah</w:t>
          </w:r>
        </w:smartTag>
        <w:r w:rsidR="00AA23E8">
          <w:t xml:space="preserve">, </w:t>
        </w:r>
        <w:smartTag w:uri="urn:schemas-microsoft-com:office:smarttags" w:element="State">
          <w:r w:rsidR="00AA23E8">
            <w:t>New Jersey</w:t>
          </w:r>
        </w:smartTag>
      </w:smartTag>
      <w:r w:rsidR="00AA23E8">
        <w:t>,</w:t>
      </w:r>
      <w:r w:rsidR="00FC4E60" w:rsidRPr="00081C3B">
        <w:t xml:space="preserve"> </w:t>
      </w:r>
      <w:r>
        <w:t xml:space="preserve">pp. </w:t>
      </w:r>
      <w:r w:rsidR="00A613C7" w:rsidRPr="00081C3B">
        <w:rPr>
          <w:lang w:val="en-GB"/>
        </w:rPr>
        <w:t>79-108</w:t>
      </w:r>
      <w:r w:rsidR="00FF1F98">
        <w:rPr>
          <w:lang w:val="en-GB"/>
        </w:rPr>
        <w:t>.</w:t>
      </w:r>
    </w:p>
    <w:p w:rsidR="00D80D3D" w:rsidRPr="00081C3B" w:rsidRDefault="002C4D40" w:rsidP="00520CFC">
      <w:pPr>
        <w:spacing w:line="480" w:lineRule="auto"/>
        <w:ind w:left="720" w:hanging="720"/>
        <w:rPr>
          <w:lang w:val="en-GB"/>
        </w:rPr>
      </w:pPr>
      <w:r>
        <w:t>Cooper, B. and</w:t>
      </w:r>
      <w:r w:rsidR="00FF1F98">
        <w:t xml:space="preserve"> Dunne, M.:</w:t>
      </w:r>
      <w:r w:rsidR="00081C3B">
        <w:t xml:space="preserve"> </w:t>
      </w:r>
      <w:r w:rsidR="00D80D3D" w:rsidRPr="00081C3B">
        <w:t>1998</w:t>
      </w:r>
      <w:r w:rsidR="00FF1F98">
        <w:t>, ‘</w:t>
      </w:r>
      <w:r w:rsidR="00D80D3D" w:rsidRPr="00081C3B">
        <w:t>Social class, gender and equity and National Curriculum tests in mathematics</w:t>
      </w:r>
      <w:r w:rsidR="00FF1F98">
        <w:t>’, i</w:t>
      </w:r>
      <w:r w:rsidR="00D80D3D" w:rsidRPr="00081C3B">
        <w:t xml:space="preserve">n P. Gates </w:t>
      </w:r>
      <w:r w:rsidR="00081C3B">
        <w:t xml:space="preserve"> </w:t>
      </w:r>
      <w:r w:rsidR="00FF1F98">
        <w:t>(</w:t>
      </w:r>
      <w:r w:rsidR="00D80D3D" w:rsidRPr="00081C3B">
        <w:t>ed.</w:t>
      </w:r>
      <w:r w:rsidR="00FF1F98">
        <w:t>)</w:t>
      </w:r>
      <w:r>
        <w:t>,</w:t>
      </w:r>
      <w:r w:rsidR="00D80D3D" w:rsidRPr="00081C3B">
        <w:t xml:space="preserve"> </w:t>
      </w:r>
      <w:r w:rsidR="00D80D3D" w:rsidRPr="00081C3B">
        <w:rPr>
          <w:i/>
        </w:rPr>
        <w:t>Proceedings of the First International Mathematics E</w:t>
      </w:r>
      <w:r w:rsidR="00FF1F98">
        <w:rPr>
          <w:i/>
        </w:rPr>
        <w:t>ducation and Society Conference,</w:t>
      </w:r>
      <w:r w:rsidR="00D80D3D" w:rsidRPr="00081C3B">
        <w:rPr>
          <w:i/>
        </w:rPr>
        <w:t xml:space="preserve"> </w:t>
      </w:r>
      <w:r w:rsidR="00D80D3D" w:rsidRPr="00081C3B">
        <w:t>University of Nottingham</w:t>
      </w:r>
      <w:r w:rsidR="00FF1F98">
        <w:t>,</w:t>
      </w:r>
      <w:r w:rsidR="00081C3B" w:rsidRPr="00081C3B">
        <w:t xml:space="preserve"> </w:t>
      </w:r>
      <w:r>
        <w:t xml:space="preserve">UK, </w:t>
      </w:r>
      <w:r w:rsidR="00FF5E47">
        <w:t xml:space="preserve">pp. </w:t>
      </w:r>
      <w:r w:rsidR="00081C3B" w:rsidRPr="00081C3B">
        <w:t>132-147</w:t>
      </w:r>
      <w:r w:rsidR="00FF1F98">
        <w:t>.</w:t>
      </w:r>
    </w:p>
    <w:p w:rsidR="00A613C7" w:rsidRPr="00081C3B" w:rsidRDefault="00A613C7" w:rsidP="00520CFC">
      <w:pPr>
        <w:spacing w:line="480" w:lineRule="auto"/>
        <w:ind w:left="720" w:hanging="720"/>
      </w:pPr>
      <w:r w:rsidRPr="00081C3B">
        <w:t>DfE, Department for Education</w:t>
      </w:r>
      <w:r w:rsidR="00FF1F98">
        <w:t>:</w:t>
      </w:r>
      <w:r w:rsidRPr="00081C3B">
        <w:t xml:space="preserve"> </w:t>
      </w:r>
      <w:r w:rsidR="00081C3B">
        <w:t xml:space="preserve"> </w:t>
      </w:r>
      <w:r w:rsidRPr="00081C3B">
        <w:t>1995</w:t>
      </w:r>
      <w:r w:rsidR="00FF1F98">
        <w:t xml:space="preserve">, </w:t>
      </w:r>
      <w:r w:rsidRPr="00FF1F98">
        <w:rPr>
          <w:i/>
        </w:rPr>
        <w:t>Mathematics in the National Curriculum</w:t>
      </w:r>
      <w:r w:rsidR="00FF1F98">
        <w:rPr>
          <w:i/>
        </w:rPr>
        <w:t>,</w:t>
      </w:r>
      <w:r w:rsidR="00FF1F98" w:rsidRPr="00FF1F98">
        <w:t xml:space="preserve"> </w:t>
      </w:r>
      <w:r w:rsidR="00FF1F98" w:rsidRPr="00081C3B">
        <w:t>HMSO</w:t>
      </w:r>
      <w:r w:rsidR="00FF1F98">
        <w:t>,</w:t>
      </w:r>
      <w:r w:rsidR="00FF1F98">
        <w:rPr>
          <w:u w:val="single"/>
        </w:rPr>
        <w:t xml:space="preserve"> </w:t>
      </w:r>
      <w:smartTag w:uri="urn:schemas-microsoft-com:office:smarttags" w:element="City">
        <w:smartTag w:uri="urn:schemas-microsoft-com:office:smarttags" w:element="place">
          <w:r w:rsidRPr="00081C3B">
            <w:t>London</w:t>
          </w:r>
        </w:smartTag>
      </w:smartTag>
      <w:r w:rsidR="00FF1F98">
        <w:t>.</w:t>
      </w:r>
    </w:p>
    <w:p w:rsidR="00A613C7" w:rsidRPr="00081C3B" w:rsidRDefault="00A613C7" w:rsidP="00520CFC">
      <w:pPr>
        <w:pStyle w:val="Bibliography"/>
        <w:spacing w:before="0" w:after="0" w:line="480" w:lineRule="auto"/>
        <w:ind w:left="720" w:hanging="720"/>
        <w:rPr>
          <w:rFonts w:ascii="Times New Roman" w:hAnsi="Times New Roman"/>
          <w:sz w:val="24"/>
          <w:szCs w:val="24"/>
        </w:rPr>
      </w:pPr>
      <w:r w:rsidRPr="00081C3B">
        <w:rPr>
          <w:rFonts w:ascii="Times New Roman" w:hAnsi="Times New Roman"/>
          <w:sz w:val="24"/>
          <w:szCs w:val="24"/>
        </w:rPr>
        <w:t>DfEE</w:t>
      </w:r>
      <w:r w:rsidR="00FF1F98">
        <w:rPr>
          <w:rFonts w:ascii="Times New Roman" w:hAnsi="Times New Roman"/>
          <w:sz w:val="24"/>
          <w:szCs w:val="24"/>
        </w:rPr>
        <w:t>, Department for Education and Employment:</w:t>
      </w:r>
      <w:r w:rsidRPr="00081C3B">
        <w:rPr>
          <w:rFonts w:ascii="Times New Roman" w:hAnsi="Times New Roman"/>
          <w:sz w:val="24"/>
          <w:szCs w:val="24"/>
        </w:rPr>
        <w:t xml:space="preserve"> </w:t>
      </w:r>
      <w:r w:rsidR="00081C3B">
        <w:rPr>
          <w:rFonts w:ascii="Times New Roman" w:hAnsi="Times New Roman"/>
          <w:sz w:val="24"/>
          <w:szCs w:val="24"/>
        </w:rPr>
        <w:t xml:space="preserve"> </w:t>
      </w:r>
      <w:r w:rsidRPr="00081C3B">
        <w:rPr>
          <w:rFonts w:ascii="Times New Roman" w:hAnsi="Times New Roman"/>
          <w:sz w:val="24"/>
          <w:szCs w:val="24"/>
        </w:rPr>
        <w:t>2001</w:t>
      </w:r>
      <w:r w:rsidR="00FF1F98">
        <w:rPr>
          <w:rFonts w:ascii="Times New Roman" w:hAnsi="Times New Roman"/>
          <w:sz w:val="24"/>
          <w:szCs w:val="24"/>
        </w:rPr>
        <w:t>,</w:t>
      </w:r>
      <w:r w:rsidRPr="00081C3B">
        <w:rPr>
          <w:rFonts w:ascii="Times New Roman" w:hAnsi="Times New Roman"/>
          <w:sz w:val="24"/>
          <w:szCs w:val="24"/>
        </w:rPr>
        <w:t xml:space="preserve"> </w:t>
      </w:r>
      <w:r w:rsidRPr="00081C3B">
        <w:rPr>
          <w:rFonts w:ascii="Times New Roman" w:hAnsi="Times New Roman"/>
          <w:i/>
          <w:sz w:val="24"/>
          <w:szCs w:val="24"/>
        </w:rPr>
        <w:t>Key stage 3 National Strategy Framework for Teaching Mathematics: Years 7,</w:t>
      </w:r>
      <w:r w:rsidR="002C4D40">
        <w:rPr>
          <w:rFonts w:ascii="Times New Roman" w:hAnsi="Times New Roman"/>
          <w:i/>
          <w:sz w:val="24"/>
          <w:szCs w:val="24"/>
        </w:rPr>
        <w:t xml:space="preserve"> </w:t>
      </w:r>
      <w:r w:rsidRPr="00081C3B">
        <w:rPr>
          <w:rFonts w:ascii="Times New Roman" w:hAnsi="Times New Roman"/>
          <w:i/>
          <w:sz w:val="24"/>
          <w:szCs w:val="24"/>
        </w:rPr>
        <w:t>8 and 9</w:t>
      </w:r>
      <w:r w:rsidR="00FF1F98">
        <w:rPr>
          <w:rFonts w:ascii="Times New Roman" w:hAnsi="Times New Roman"/>
          <w:sz w:val="24"/>
          <w:szCs w:val="24"/>
        </w:rPr>
        <w:t xml:space="preserve">, DfEE, </w:t>
      </w:r>
      <w:smartTag w:uri="urn:schemas-microsoft-com:office:smarttags" w:element="City">
        <w:smartTag w:uri="urn:schemas-microsoft-com:office:smarttags" w:element="place">
          <w:r w:rsidR="00FF1F98">
            <w:rPr>
              <w:rFonts w:ascii="Times New Roman" w:hAnsi="Times New Roman"/>
              <w:sz w:val="24"/>
              <w:szCs w:val="24"/>
            </w:rPr>
            <w:t>London</w:t>
          </w:r>
        </w:smartTag>
      </w:smartTag>
      <w:r w:rsidR="00FF1F98">
        <w:rPr>
          <w:rFonts w:ascii="Times New Roman" w:hAnsi="Times New Roman"/>
          <w:sz w:val="24"/>
          <w:szCs w:val="24"/>
        </w:rPr>
        <w:t>.</w:t>
      </w:r>
    </w:p>
    <w:p w:rsidR="00A613C7" w:rsidRPr="00081C3B" w:rsidRDefault="00A613C7" w:rsidP="00520CFC">
      <w:pPr>
        <w:spacing w:line="480" w:lineRule="auto"/>
        <w:ind w:left="720" w:hanging="720"/>
      </w:pPr>
      <w:r w:rsidRPr="00081C3B">
        <w:lastRenderedPageBreak/>
        <w:t>Ellerton, N. and Clarkson, P.</w:t>
      </w:r>
      <w:r w:rsidR="00FF1F98">
        <w:t>:</w:t>
      </w:r>
      <w:r w:rsidR="00081C3B">
        <w:t xml:space="preserve"> </w:t>
      </w:r>
      <w:r w:rsidRPr="00081C3B">
        <w:t>1996</w:t>
      </w:r>
      <w:r w:rsidR="00FF1F98">
        <w:t>, ‘Language factors in mathematics t</w:t>
      </w:r>
      <w:r w:rsidRPr="00081C3B">
        <w:t>eaching</w:t>
      </w:r>
      <w:r w:rsidR="00FF1F98">
        <w:t>’, i</w:t>
      </w:r>
      <w:r w:rsidRPr="00081C3B">
        <w:t xml:space="preserve">n A. Bishop </w:t>
      </w:r>
      <w:r w:rsidR="00081C3B">
        <w:t xml:space="preserve"> </w:t>
      </w:r>
      <w:r w:rsidR="00FF1F98">
        <w:t>(</w:t>
      </w:r>
      <w:r w:rsidRPr="00081C3B">
        <w:t>ed.</w:t>
      </w:r>
      <w:r w:rsidR="00FF1F98">
        <w:t>)</w:t>
      </w:r>
      <w:r w:rsidR="002C4D40">
        <w:t>,</w:t>
      </w:r>
      <w:r w:rsidR="00081C3B">
        <w:t xml:space="preserve"> </w:t>
      </w:r>
      <w:r w:rsidRPr="00081C3B">
        <w:t xml:space="preserve"> </w:t>
      </w:r>
      <w:r w:rsidR="00FF1F98">
        <w:rPr>
          <w:i/>
        </w:rPr>
        <w:t>International H</w:t>
      </w:r>
      <w:r w:rsidRPr="00081C3B">
        <w:rPr>
          <w:i/>
        </w:rPr>
        <w:t>a</w:t>
      </w:r>
      <w:r w:rsidR="00FF1F98">
        <w:rPr>
          <w:i/>
        </w:rPr>
        <w:t xml:space="preserve">ndbook of Mathematics Education, </w:t>
      </w:r>
      <w:r w:rsidR="00FF1F98" w:rsidRPr="00FF1F98">
        <w:t xml:space="preserve">Kluwer, </w:t>
      </w:r>
      <w:smartTag w:uri="urn:schemas-microsoft-com:office:smarttags" w:element="City">
        <w:smartTag w:uri="urn:schemas-microsoft-com:office:smarttags" w:element="place">
          <w:r w:rsidR="00FF1F98" w:rsidRPr="00FF1F98">
            <w:t>Dordrecht</w:t>
          </w:r>
        </w:smartTag>
      </w:smartTag>
      <w:r w:rsidR="00FF1F98">
        <w:t xml:space="preserve">, </w:t>
      </w:r>
      <w:r w:rsidR="00FF5E47">
        <w:t xml:space="preserve">pp. </w:t>
      </w:r>
      <w:r w:rsidRPr="00081C3B">
        <w:t>987-1033</w:t>
      </w:r>
    </w:p>
    <w:p w:rsidR="00A613C7" w:rsidRPr="00081C3B" w:rsidRDefault="00FF1F98" w:rsidP="00520CFC">
      <w:pPr>
        <w:spacing w:line="480" w:lineRule="auto"/>
        <w:ind w:left="720" w:hanging="720"/>
        <w:rPr>
          <w:lang w:val="en-GB"/>
        </w:rPr>
      </w:pPr>
      <w:r>
        <w:rPr>
          <w:lang w:val="en-GB"/>
        </w:rPr>
        <w:t xml:space="preserve">Even R. and Ball, D.: </w:t>
      </w:r>
      <w:r w:rsidR="00A613C7" w:rsidRPr="00081C3B">
        <w:rPr>
          <w:lang w:val="en-GB"/>
        </w:rPr>
        <w:t>2003</w:t>
      </w:r>
      <w:r>
        <w:rPr>
          <w:lang w:val="en-GB"/>
        </w:rPr>
        <w:t>,</w:t>
      </w:r>
      <w:r w:rsidR="00081C3B">
        <w:rPr>
          <w:lang w:val="en-GB"/>
        </w:rPr>
        <w:t xml:space="preserve"> </w:t>
      </w:r>
      <w:r>
        <w:rPr>
          <w:lang w:val="en-GB"/>
        </w:rPr>
        <w:t>‘</w:t>
      </w:r>
      <w:r w:rsidR="00A613C7" w:rsidRPr="00081C3B">
        <w:rPr>
          <w:lang w:val="en-GB"/>
        </w:rPr>
        <w:t>Connecting research, practice and theory in the development and study of mathematics education</w:t>
      </w:r>
      <w:r>
        <w:rPr>
          <w:lang w:val="en-GB"/>
        </w:rPr>
        <w:t>’,</w:t>
      </w:r>
      <w:r w:rsidR="00A613C7" w:rsidRPr="00081C3B">
        <w:rPr>
          <w:lang w:val="en-GB"/>
        </w:rPr>
        <w:t xml:space="preserve"> </w:t>
      </w:r>
      <w:r w:rsidR="00A613C7" w:rsidRPr="00081C3B">
        <w:rPr>
          <w:i/>
        </w:rPr>
        <w:t>Educational Studies in Mathematics</w:t>
      </w:r>
      <w:r w:rsidR="00A613C7" w:rsidRPr="00081C3B">
        <w:rPr>
          <w:lang w:val="en-GB"/>
        </w:rPr>
        <w:t xml:space="preserve"> </w:t>
      </w:r>
      <w:r>
        <w:rPr>
          <w:lang w:val="en-GB"/>
        </w:rPr>
        <w:t>54,</w:t>
      </w:r>
      <w:r w:rsidR="002C4D40">
        <w:rPr>
          <w:lang w:val="en-GB"/>
        </w:rPr>
        <w:t xml:space="preserve"> </w:t>
      </w:r>
      <w:r w:rsidR="00A613C7" w:rsidRPr="00FF1F98">
        <w:rPr>
          <w:lang w:val="en-GB"/>
        </w:rPr>
        <w:t>139-146</w:t>
      </w:r>
      <w:r w:rsidR="00A613C7" w:rsidRPr="00081C3B">
        <w:rPr>
          <w:i/>
          <w:lang w:val="en-GB"/>
        </w:rPr>
        <w:t>.</w:t>
      </w:r>
    </w:p>
    <w:p w:rsidR="00A613C7" w:rsidRDefault="00A613C7" w:rsidP="00520CFC">
      <w:pPr>
        <w:spacing w:line="480" w:lineRule="auto"/>
        <w:ind w:left="720" w:hanging="720"/>
      </w:pPr>
      <w:r w:rsidRPr="00081C3B">
        <w:t>Griffiths, H. and Howson, G.</w:t>
      </w:r>
      <w:r w:rsidR="00FF1F98">
        <w:t>:</w:t>
      </w:r>
      <w:r w:rsidRPr="00081C3B">
        <w:t xml:space="preserve"> 1974</w:t>
      </w:r>
      <w:r w:rsidR="00FF1F98">
        <w:t>,</w:t>
      </w:r>
      <w:r w:rsidR="00081C3B">
        <w:t xml:space="preserve"> </w:t>
      </w:r>
      <w:r w:rsidRPr="00081C3B">
        <w:rPr>
          <w:i/>
        </w:rPr>
        <w:t>Mathematics: society and curricula</w:t>
      </w:r>
      <w:r w:rsidR="00FF1F98">
        <w:t>,</w:t>
      </w:r>
      <w:r w:rsidRPr="00081C3B">
        <w:t xml:space="preserve"> </w:t>
      </w:r>
      <w:r w:rsidR="00FF1F98" w:rsidRPr="00081C3B">
        <w:t>Cambridge University Press</w:t>
      </w:r>
      <w:r w:rsidR="00FF1F98">
        <w:t>,</w:t>
      </w:r>
      <w:r w:rsidR="00FF1F98" w:rsidRPr="00081C3B">
        <w:t xml:space="preserve"> </w:t>
      </w:r>
      <w:smartTag w:uri="urn:schemas-microsoft-com:office:smarttags" w:element="City">
        <w:smartTag w:uri="urn:schemas-microsoft-com:office:smarttags" w:element="place">
          <w:r w:rsidRPr="00081C3B">
            <w:t>Cambridge</w:t>
          </w:r>
        </w:smartTag>
      </w:smartTag>
      <w:r w:rsidR="00FF1F98">
        <w:t>.</w:t>
      </w:r>
    </w:p>
    <w:p w:rsidR="00DD32F9" w:rsidRPr="00FE1495" w:rsidRDefault="00DD32F9" w:rsidP="00520CFC">
      <w:pPr>
        <w:spacing w:line="480" w:lineRule="auto"/>
        <w:ind w:left="720" w:hanging="720"/>
      </w:pPr>
      <w:r>
        <w:t>Hay</w:t>
      </w:r>
      <w:r w:rsidR="00FE1495">
        <w:t>e</w:t>
      </w:r>
      <w:r>
        <w:t>s</w:t>
      </w:r>
      <w:r w:rsidR="00FE1495">
        <w:t xml:space="preserve">, W.: 1974, </w:t>
      </w:r>
      <w:r w:rsidR="00FE1495">
        <w:rPr>
          <w:i/>
        </w:rPr>
        <w:t xml:space="preserve">Statistics for the Social Sciences, </w:t>
      </w:r>
      <w:r w:rsidR="00FE1495">
        <w:t>Holt, Rhinehart and Winston,</w:t>
      </w:r>
      <w:r w:rsidR="00FE1495">
        <w:rPr>
          <w:i/>
        </w:rPr>
        <w:t xml:space="preserve"> </w:t>
      </w:r>
      <w:smartTag w:uri="urn:schemas-microsoft-com:office:smarttags" w:element="City">
        <w:smartTag w:uri="urn:schemas-microsoft-com:office:smarttags" w:element="place">
          <w:r w:rsidR="00FE1495">
            <w:t>London</w:t>
          </w:r>
        </w:smartTag>
      </w:smartTag>
      <w:r w:rsidR="00FE1495">
        <w:t>.</w:t>
      </w:r>
    </w:p>
    <w:p w:rsidR="00A613C7" w:rsidRPr="00081C3B" w:rsidRDefault="00FF1F98" w:rsidP="00520CFC">
      <w:pPr>
        <w:spacing w:line="480" w:lineRule="auto"/>
        <w:ind w:left="720" w:hanging="720"/>
      </w:pPr>
      <w:r>
        <w:t xml:space="preserve">Hiebert, J.: </w:t>
      </w:r>
      <w:r w:rsidR="00A613C7" w:rsidRPr="00081C3B">
        <w:t>1999</w:t>
      </w:r>
      <w:r>
        <w:t>,</w:t>
      </w:r>
      <w:r w:rsidR="00081C3B">
        <w:t xml:space="preserve"> </w:t>
      </w:r>
      <w:r>
        <w:t>‘</w:t>
      </w:r>
      <w:r w:rsidR="00A613C7" w:rsidRPr="00081C3B">
        <w:t>Relationships between research and the NCTM standards</w:t>
      </w:r>
      <w:r>
        <w:t>’,</w:t>
      </w:r>
      <w:r w:rsidR="00A613C7" w:rsidRPr="00081C3B">
        <w:t xml:space="preserve"> </w:t>
      </w:r>
      <w:r w:rsidR="00A613C7" w:rsidRPr="00081C3B">
        <w:rPr>
          <w:i/>
        </w:rPr>
        <w:t>Journal for Research in Mathematics Education</w:t>
      </w:r>
      <w:r w:rsidR="00A613C7" w:rsidRPr="00081C3B">
        <w:t xml:space="preserve"> 30</w:t>
      </w:r>
      <w:r w:rsidR="00AA23E8">
        <w:t>,</w:t>
      </w:r>
      <w:r w:rsidR="00081C3B">
        <w:t xml:space="preserve"> </w:t>
      </w:r>
      <w:r w:rsidR="00A613C7" w:rsidRPr="00081C3B">
        <w:t>3-19.</w:t>
      </w:r>
    </w:p>
    <w:p w:rsidR="00A613C7" w:rsidRPr="00081C3B" w:rsidRDefault="00A613C7" w:rsidP="00520CFC">
      <w:pPr>
        <w:spacing w:line="480" w:lineRule="auto"/>
        <w:ind w:left="720" w:hanging="720"/>
      </w:pPr>
      <w:r w:rsidRPr="00081C3B">
        <w:t>Hiebert, J., Carpenter, T., Fennema, E., Fuson, K., Wearn</w:t>
      </w:r>
      <w:r w:rsidR="002C4D40">
        <w:t xml:space="preserve">e, D., Murray, H., Olivier, A. and </w:t>
      </w:r>
      <w:r w:rsidRPr="00081C3B">
        <w:t>Human, P.</w:t>
      </w:r>
      <w:r w:rsidR="00FF1F98">
        <w:t>:</w:t>
      </w:r>
      <w:r w:rsidR="00081C3B">
        <w:t xml:space="preserve"> </w:t>
      </w:r>
      <w:r w:rsidRPr="00081C3B">
        <w:t>1997</w:t>
      </w:r>
      <w:r w:rsidR="00FF1F98">
        <w:t>,</w:t>
      </w:r>
      <w:r w:rsidR="00081C3B">
        <w:t xml:space="preserve"> </w:t>
      </w:r>
      <w:r w:rsidRPr="00081C3B">
        <w:t xml:space="preserve"> </w:t>
      </w:r>
      <w:r w:rsidRPr="00081C3B">
        <w:rPr>
          <w:i/>
        </w:rPr>
        <w:t>Making Sense: teaching and learning mathematics with understanding</w:t>
      </w:r>
      <w:r w:rsidR="00FF1F98">
        <w:t>,</w:t>
      </w:r>
      <w:r w:rsidRPr="00081C3B">
        <w:t xml:space="preserve"> </w:t>
      </w:r>
      <w:r w:rsidR="00FF1F98">
        <w:t>H</w:t>
      </w:r>
      <w:r w:rsidR="00FF1F98" w:rsidRPr="00081C3B">
        <w:t>einemann</w:t>
      </w:r>
      <w:r w:rsidR="00AA23E8">
        <w:t xml:space="preserve">, </w:t>
      </w:r>
      <w:smartTag w:uri="urn:schemas-microsoft-com:office:smarttags" w:element="place">
        <w:smartTag w:uri="urn:schemas-microsoft-com:office:smarttags" w:element="City">
          <w:r w:rsidR="00AA23E8">
            <w:t>Portsmouth</w:t>
          </w:r>
        </w:smartTag>
        <w:r w:rsidR="00AA23E8">
          <w:t xml:space="preserve">, </w:t>
        </w:r>
        <w:smartTag w:uri="urn:schemas-microsoft-com:office:smarttags" w:element="State">
          <w:r w:rsidR="00AA23E8">
            <w:t>New Hampshire</w:t>
          </w:r>
        </w:smartTag>
      </w:smartTag>
      <w:r w:rsidR="00AA23E8">
        <w:t>.</w:t>
      </w:r>
    </w:p>
    <w:p w:rsidR="00A613C7" w:rsidRPr="00081C3B" w:rsidRDefault="00A613C7" w:rsidP="00520CFC">
      <w:pPr>
        <w:spacing w:line="480" w:lineRule="auto"/>
        <w:ind w:left="720" w:hanging="720"/>
        <w:rPr>
          <w:i/>
          <w:iCs/>
        </w:rPr>
      </w:pPr>
      <w:r w:rsidRPr="00081C3B">
        <w:t>Hiebert, J., Gallimore, R., Garnier, H., Givvin, K.B., Hollingsworth, H., Jacobs, J., Chiu, A.M.-Y., Wearne, D., Smith, M., Kersting, N., Manaster, A., Tseng, E., Etterbeek,</w:t>
      </w:r>
      <w:r w:rsidR="002C4D40">
        <w:t xml:space="preserve"> W., Manaster, C., Gonzales, P.</w:t>
      </w:r>
      <w:r w:rsidRPr="00081C3B">
        <w:t xml:space="preserve"> and Stigler, J.</w:t>
      </w:r>
      <w:r w:rsidR="00FF1F98">
        <w:t>:</w:t>
      </w:r>
      <w:r w:rsidRPr="00081C3B">
        <w:t xml:space="preserve"> </w:t>
      </w:r>
      <w:r w:rsidR="00081C3B">
        <w:t xml:space="preserve"> </w:t>
      </w:r>
      <w:r w:rsidRPr="00081C3B">
        <w:t>2003</w:t>
      </w:r>
      <w:r w:rsidR="00FF1F98">
        <w:t xml:space="preserve">, </w:t>
      </w:r>
      <w:r w:rsidRPr="00081C3B">
        <w:rPr>
          <w:rStyle w:val="Emphasis"/>
        </w:rPr>
        <w:t>Teaching Mathematics in Seven Countries: Results From the TIMSS 1999 Video Study</w:t>
      </w:r>
      <w:r w:rsidR="002C4D40">
        <w:rPr>
          <w:rStyle w:val="Emphasis"/>
        </w:rPr>
        <w:t>,</w:t>
      </w:r>
      <w:r w:rsidRPr="00081C3B">
        <w:rPr>
          <w:rStyle w:val="Emphasis"/>
        </w:rPr>
        <w:t xml:space="preserve"> </w:t>
      </w:r>
      <w:r w:rsidRPr="006277B8">
        <w:rPr>
          <w:rStyle w:val="Emphasis"/>
          <w:i w:val="0"/>
        </w:rPr>
        <w:t>U.S. Department of Education</w:t>
      </w:r>
      <w:r w:rsidR="006277B8" w:rsidRPr="006277B8">
        <w:rPr>
          <w:rStyle w:val="Emphasis"/>
          <w:i w:val="0"/>
        </w:rPr>
        <w:t xml:space="preserve"> National Center for Education Statistics</w:t>
      </w:r>
      <w:r w:rsidR="006277B8">
        <w:rPr>
          <w:rStyle w:val="Emphasis"/>
          <w:i w:val="0"/>
        </w:rPr>
        <w:t>,</w:t>
      </w:r>
      <w:r w:rsidRPr="006277B8">
        <w:rPr>
          <w:rStyle w:val="Emphasis"/>
          <w:i w:val="0"/>
        </w:rPr>
        <w:t xml:space="preserve"> Washington, DC</w:t>
      </w:r>
      <w:r w:rsidR="006277B8">
        <w:rPr>
          <w:rStyle w:val="Emphasis"/>
          <w:i w:val="0"/>
        </w:rPr>
        <w:t>.</w:t>
      </w:r>
    </w:p>
    <w:p w:rsidR="00A613C7" w:rsidRPr="00081C3B" w:rsidRDefault="00A613C7" w:rsidP="00520CFC">
      <w:pPr>
        <w:spacing w:line="480" w:lineRule="auto"/>
        <w:ind w:left="720" w:hanging="720"/>
      </w:pPr>
      <w:r w:rsidRPr="00081C3B">
        <w:t>Ireson, J, and Hallam, S.</w:t>
      </w:r>
      <w:r w:rsidR="006277B8">
        <w:t>:</w:t>
      </w:r>
      <w:r w:rsidR="00081C3B">
        <w:t xml:space="preserve"> </w:t>
      </w:r>
      <w:r w:rsidRPr="00081C3B">
        <w:t>2001</w:t>
      </w:r>
      <w:r w:rsidR="006277B8">
        <w:t>,</w:t>
      </w:r>
      <w:r w:rsidR="00081C3B">
        <w:t xml:space="preserve"> </w:t>
      </w:r>
      <w:r w:rsidRPr="00081C3B">
        <w:rPr>
          <w:i/>
        </w:rPr>
        <w:t>Ability grouping in education</w:t>
      </w:r>
      <w:r w:rsidRPr="00081C3B">
        <w:t>.</w:t>
      </w:r>
      <w:r w:rsidR="006277B8" w:rsidRPr="00081C3B">
        <w:t xml:space="preserve"> Sage</w:t>
      </w:r>
      <w:r w:rsidR="006277B8">
        <w:t>,</w:t>
      </w:r>
      <w:r w:rsidRPr="00081C3B">
        <w:t xml:space="preserve"> </w:t>
      </w:r>
      <w:smartTag w:uri="urn:schemas-microsoft-com:office:smarttags" w:element="City">
        <w:smartTag w:uri="urn:schemas-microsoft-com:office:smarttags" w:element="place">
          <w:r w:rsidRPr="00081C3B">
            <w:t>London</w:t>
          </w:r>
        </w:smartTag>
      </w:smartTag>
      <w:r w:rsidRPr="00081C3B">
        <w:t>.</w:t>
      </w:r>
    </w:p>
    <w:p w:rsidR="00A613C7" w:rsidRPr="00081C3B" w:rsidRDefault="00A613C7" w:rsidP="00520CFC">
      <w:pPr>
        <w:spacing w:line="480" w:lineRule="auto"/>
        <w:ind w:left="720" w:hanging="720"/>
        <w:rPr>
          <w:lang w:val="en-GB"/>
        </w:rPr>
      </w:pPr>
      <w:r w:rsidRPr="00081C3B">
        <w:rPr>
          <w:lang w:val="en-GB"/>
        </w:rPr>
        <w:lastRenderedPageBreak/>
        <w:t>Kilpatrick, J.</w:t>
      </w:r>
      <w:r w:rsidR="006277B8">
        <w:rPr>
          <w:lang w:val="en-GB"/>
        </w:rPr>
        <w:t>:</w:t>
      </w:r>
      <w:r w:rsidR="00081C3B">
        <w:rPr>
          <w:lang w:val="en-GB"/>
        </w:rPr>
        <w:t xml:space="preserve"> </w:t>
      </w:r>
      <w:r w:rsidRPr="00081C3B">
        <w:rPr>
          <w:lang w:val="en-GB"/>
        </w:rPr>
        <w:t>2003</w:t>
      </w:r>
      <w:r w:rsidR="006277B8">
        <w:rPr>
          <w:lang w:val="en-GB"/>
        </w:rPr>
        <w:t>,</w:t>
      </w:r>
      <w:r w:rsidRPr="00081C3B">
        <w:rPr>
          <w:lang w:val="en-GB"/>
        </w:rPr>
        <w:t xml:space="preserve"> </w:t>
      </w:r>
      <w:r w:rsidR="006277B8">
        <w:rPr>
          <w:lang w:val="en-GB"/>
        </w:rPr>
        <w:t>‘</w:t>
      </w:r>
      <w:r w:rsidRPr="006277B8">
        <w:rPr>
          <w:lang w:val="en-GB"/>
        </w:rPr>
        <w:t>What works?</w:t>
      </w:r>
      <w:r w:rsidR="006277B8">
        <w:rPr>
          <w:lang w:val="en-GB"/>
        </w:rPr>
        <w:t xml:space="preserve">’ in </w:t>
      </w:r>
      <w:smartTag w:uri="urn:schemas-microsoft-com:office:smarttags" w:element="place">
        <w:r w:rsidR="006277B8">
          <w:rPr>
            <w:lang w:val="en-GB"/>
          </w:rPr>
          <w:t>S. Senk</w:t>
        </w:r>
      </w:smartTag>
      <w:r w:rsidR="006277B8">
        <w:rPr>
          <w:lang w:val="en-GB"/>
        </w:rPr>
        <w:t xml:space="preserve"> and</w:t>
      </w:r>
      <w:r w:rsidRPr="00081C3B">
        <w:rPr>
          <w:lang w:val="en-GB"/>
        </w:rPr>
        <w:t xml:space="preserve"> D. Thompson</w:t>
      </w:r>
      <w:r w:rsidR="006277B8">
        <w:rPr>
          <w:lang w:val="en-GB"/>
        </w:rPr>
        <w:t xml:space="preserve"> (eds.)</w:t>
      </w:r>
      <w:r w:rsidR="002C4D40">
        <w:rPr>
          <w:lang w:val="en-GB"/>
        </w:rPr>
        <w:t>,</w:t>
      </w:r>
      <w:r w:rsidR="00081C3B">
        <w:rPr>
          <w:lang w:val="en-GB"/>
        </w:rPr>
        <w:t xml:space="preserve"> </w:t>
      </w:r>
      <w:r w:rsidR="00FC4E60" w:rsidRPr="00081C3B">
        <w:rPr>
          <w:i/>
        </w:rPr>
        <w:t>Standards-based School Mathematics Curricula: what are they? What do students learn</w:t>
      </w:r>
      <w:r w:rsidR="002C4D40">
        <w:rPr>
          <w:i/>
        </w:rPr>
        <w:t xml:space="preserve">?, </w:t>
      </w:r>
      <w:r w:rsidR="00FC4E60" w:rsidRPr="00081C3B">
        <w:t>Erlbaum</w:t>
      </w:r>
      <w:r w:rsidR="00FC4E60">
        <w:t>,</w:t>
      </w:r>
      <w:r w:rsidR="00FC4E60" w:rsidRPr="00081C3B">
        <w:t xml:space="preserve"> </w:t>
      </w:r>
      <w:smartTag w:uri="urn:schemas-microsoft-com:office:smarttags" w:element="place">
        <w:smartTag w:uri="urn:schemas-microsoft-com:office:smarttags" w:element="City">
          <w:r w:rsidR="00FC4E60">
            <w:t>Mahwah</w:t>
          </w:r>
        </w:smartTag>
        <w:r w:rsidR="00AA23E8">
          <w:t xml:space="preserve">, </w:t>
        </w:r>
        <w:smartTag w:uri="urn:schemas-microsoft-com:office:smarttags" w:element="State">
          <w:r w:rsidR="00AA23E8">
            <w:t>New Jersey</w:t>
          </w:r>
        </w:smartTag>
      </w:smartTag>
      <w:r w:rsidR="00AA23E8">
        <w:t>,</w:t>
      </w:r>
      <w:r w:rsidR="00AA23E8" w:rsidRPr="00081C3B">
        <w:t xml:space="preserve"> </w:t>
      </w:r>
      <w:r w:rsidR="00FC4E60" w:rsidRPr="00081C3B">
        <w:t xml:space="preserve"> </w:t>
      </w:r>
      <w:r w:rsidR="00FF5E47">
        <w:rPr>
          <w:lang w:val="en-GB"/>
        </w:rPr>
        <w:t xml:space="preserve">pp. </w:t>
      </w:r>
      <w:r w:rsidRPr="00081C3B">
        <w:rPr>
          <w:lang w:val="en-GB"/>
        </w:rPr>
        <w:t>471-488.</w:t>
      </w:r>
    </w:p>
    <w:p w:rsidR="00A613C7" w:rsidRPr="00081C3B" w:rsidRDefault="00A613C7" w:rsidP="00520CFC">
      <w:pPr>
        <w:spacing w:line="480" w:lineRule="auto"/>
        <w:ind w:left="720" w:hanging="720"/>
        <w:jc w:val="both"/>
      </w:pPr>
      <w:r w:rsidRPr="00081C3B">
        <w:t>Koehler, M. and Grouws, D.A.</w:t>
      </w:r>
      <w:r w:rsidR="006277B8">
        <w:t>: 1992, 'Mathematics teaching practices and their e</w:t>
      </w:r>
      <w:r w:rsidRPr="00081C3B">
        <w:t>ffects'</w:t>
      </w:r>
      <w:r w:rsidR="006277B8">
        <w:t>,</w:t>
      </w:r>
      <w:r w:rsidRPr="00081C3B">
        <w:t xml:space="preserve"> in </w:t>
      </w:r>
      <w:r w:rsidR="006277B8">
        <w:t xml:space="preserve">D. </w:t>
      </w:r>
      <w:r w:rsidRPr="00081C3B">
        <w:t xml:space="preserve">Grouws </w:t>
      </w:r>
      <w:r w:rsidR="006277B8">
        <w:t>(</w:t>
      </w:r>
      <w:r w:rsidRPr="00081C3B">
        <w:t>ed.</w:t>
      </w:r>
      <w:r w:rsidR="006277B8">
        <w:t>)</w:t>
      </w:r>
      <w:r w:rsidR="002C4D40">
        <w:t>,</w:t>
      </w:r>
      <w:r w:rsidR="00081C3B">
        <w:t xml:space="preserve"> </w:t>
      </w:r>
      <w:r w:rsidRPr="00081C3B">
        <w:t xml:space="preserve"> </w:t>
      </w:r>
      <w:r w:rsidRPr="00081C3B">
        <w:rPr>
          <w:i/>
        </w:rPr>
        <w:t>Handbook of Mathematics Teaching and Learning</w:t>
      </w:r>
      <w:r w:rsidR="006277B8">
        <w:rPr>
          <w:i/>
        </w:rPr>
        <w:t xml:space="preserve">, </w:t>
      </w:r>
      <w:r w:rsidR="00FC4E60">
        <w:t>Macmillan, New York,</w:t>
      </w:r>
      <w:r w:rsidR="00FF5E47">
        <w:t xml:space="preserve"> pp. </w:t>
      </w:r>
      <w:r w:rsidRPr="00081C3B">
        <w:t>11-48</w:t>
      </w:r>
      <w:r w:rsidR="006277B8">
        <w:t>.</w:t>
      </w:r>
    </w:p>
    <w:p w:rsidR="00A613C7" w:rsidRPr="00081C3B" w:rsidRDefault="006277B8" w:rsidP="00520CFC">
      <w:pPr>
        <w:pStyle w:val="Bibliography"/>
        <w:spacing w:before="0" w:after="0" w:line="480" w:lineRule="auto"/>
        <w:ind w:left="720" w:hanging="720"/>
        <w:rPr>
          <w:rFonts w:ascii="Times New Roman" w:hAnsi="Times New Roman"/>
          <w:sz w:val="24"/>
          <w:szCs w:val="24"/>
        </w:rPr>
      </w:pPr>
      <w:r>
        <w:rPr>
          <w:rFonts w:ascii="Times New Roman" w:hAnsi="Times New Roman"/>
          <w:sz w:val="24"/>
          <w:szCs w:val="24"/>
        </w:rPr>
        <w:t>Krutetskii, V. A.:</w:t>
      </w:r>
      <w:r w:rsidR="00081C3B">
        <w:rPr>
          <w:rFonts w:ascii="Times New Roman" w:hAnsi="Times New Roman"/>
          <w:sz w:val="24"/>
          <w:szCs w:val="24"/>
        </w:rPr>
        <w:t xml:space="preserve"> </w:t>
      </w:r>
      <w:r w:rsidR="00A613C7" w:rsidRPr="00081C3B">
        <w:rPr>
          <w:rFonts w:ascii="Times New Roman" w:hAnsi="Times New Roman"/>
          <w:sz w:val="24"/>
          <w:szCs w:val="24"/>
        </w:rPr>
        <w:t>1976</w:t>
      </w:r>
      <w:r>
        <w:rPr>
          <w:rFonts w:ascii="Times New Roman" w:hAnsi="Times New Roman"/>
          <w:sz w:val="24"/>
          <w:szCs w:val="24"/>
        </w:rPr>
        <w:t>, (</w:t>
      </w:r>
      <w:r w:rsidR="00A613C7" w:rsidRPr="00081C3B">
        <w:rPr>
          <w:rFonts w:ascii="Times New Roman" w:hAnsi="Times New Roman"/>
          <w:sz w:val="24"/>
          <w:szCs w:val="24"/>
        </w:rPr>
        <w:t>trans. J. Teller</w:t>
      </w:r>
      <w:r>
        <w:rPr>
          <w:rFonts w:ascii="Times New Roman" w:hAnsi="Times New Roman"/>
          <w:sz w:val="24"/>
          <w:szCs w:val="24"/>
        </w:rPr>
        <w:t xml:space="preserve">), Kilpatrick, J. and Wirszup, </w:t>
      </w:r>
      <w:smartTag w:uri="urn:schemas-microsoft-com:office:smarttags" w:element="place">
        <w:r>
          <w:rPr>
            <w:rFonts w:ascii="Times New Roman" w:hAnsi="Times New Roman"/>
            <w:sz w:val="24"/>
            <w:szCs w:val="24"/>
          </w:rPr>
          <w:t>I.</w:t>
        </w:r>
      </w:smartTag>
      <w:r>
        <w:rPr>
          <w:rFonts w:ascii="Times New Roman" w:hAnsi="Times New Roman"/>
          <w:sz w:val="24"/>
          <w:szCs w:val="24"/>
        </w:rPr>
        <w:t xml:space="preserve"> (e</w:t>
      </w:r>
      <w:r w:rsidR="00A613C7" w:rsidRPr="00081C3B">
        <w:rPr>
          <w:rFonts w:ascii="Times New Roman" w:hAnsi="Times New Roman"/>
          <w:sz w:val="24"/>
          <w:szCs w:val="24"/>
        </w:rPr>
        <w:t>ds.</w:t>
      </w:r>
      <w:r>
        <w:rPr>
          <w:rFonts w:ascii="Times New Roman" w:hAnsi="Times New Roman"/>
          <w:sz w:val="24"/>
          <w:szCs w:val="24"/>
        </w:rPr>
        <w:t>)</w:t>
      </w:r>
      <w:r w:rsidR="002C4D40">
        <w:rPr>
          <w:rFonts w:ascii="Times New Roman" w:hAnsi="Times New Roman"/>
          <w:sz w:val="24"/>
          <w:szCs w:val="24"/>
        </w:rPr>
        <w:t xml:space="preserve">, </w:t>
      </w:r>
      <w:r w:rsidR="00A613C7" w:rsidRPr="00081C3B">
        <w:rPr>
          <w:rFonts w:ascii="Times New Roman" w:hAnsi="Times New Roman"/>
          <w:i/>
          <w:sz w:val="24"/>
          <w:szCs w:val="24"/>
        </w:rPr>
        <w:t>The Psychology of Mathematical Abilities in School Children</w:t>
      </w:r>
      <w:r>
        <w:rPr>
          <w:rFonts w:ascii="Times New Roman" w:hAnsi="Times New Roman"/>
          <w:i/>
          <w:sz w:val="24"/>
          <w:szCs w:val="24"/>
        </w:rPr>
        <w:t>,</w:t>
      </w:r>
      <w:r w:rsidR="00A613C7" w:rsidRPr="00081C3B">
        <w:rPr>
          <w:rFonts w:ascii="Times New Roman" w:hAnsi="Times New Roman"/>
          <w:sz w:val="24"/>
          <w:szCs w:val="24"/>
        </w:rPr>
        <w:t xml:space="preserve"> </w:t>
      </w:r>
      <w:smartTag w:uri="urn:schemas-microsoft-com:office:smarttags" w:element="place">
        <w:smartTag w:uri="urn:schemas-microsoft-com:office:smarttags" w:element="PlaceType">
          <w:r w:rsidRPr="00081C3B">
            <w:rPr>
              <w:rFonts w:ascii="Times New Roman" w:hAnsi="Times New Roman"/>
              <w:sz w:val="24"/>
              <w:szCs w:val="24"/>
            </w:rPr>
            <w:t>University</w:t>
          </w:r>
        </w:smartTag>
        <w:r w:rsidRPr="00081C3B">
          <w:rPr>
            <w:rFonts w:ascii="Times New Roman" w:hAnsi="Times New Roman"/>
            <w:sz w:val="24"/>
            <w:szCs w:val="24"/>
          </w:rPr>
          <w:t xml:space="preserve"> of </w:t>
        </w:r>
        <w:smartTag w:uri="urn:schemas-microsoft-com:office:smarttags" w:element="PlaceName">
          <w:r w:rsidRPr="00081C3B">
            <w:rPr>
              <w:rFonts w:ascii="Times New Roman" w:hAnsi="Times New Roman"/>
              <w:sz w:val="24"/>
              <w:szCs w:val="24"/>
            </w:rPr>
            <w:t>Chicago</w:t>
          </w:r>
        </w:smartTag>
      </w:smartTag>
      <w:r w:rsidRPr="00081C3B">
        <w:rPr>
          <w:rFonts w:ascii="Times New Roman" w:hAnsi="Times New Roman"/>
          <w:sz w:val="24"/>
          <w:szCs w:val="24"/>
        </w:rPr>
        <w:t xml:space="preserve"> Press</w:t>
      </w:r>
      <w:r>
        <w:rPr>
          <w:rFonts w:ascii="Times New Roman" w:hAnsi="Times New Roman"/>
          <w:sz w:val="24"/>
          <w:szCs w:val="24"/>
        </w:rPr>
        <w:t xml:space="preserve">, </w:t>
      </w:r>
      <w:r w:rsidR="00A613C7" w:rsidRPr="00081C3B">
        <w:rPr>
          <w:rFonts w:ascii="Times New Roman" w:hAnsi="Times New Roman"/>
          <w:sz w:val="24"/>
          <w:szCs w:val="24"/>
        </w:rPr>
        <w:t>Chicago.</w:t>
      </w:r>
    </w:p>
    <w:p w:rsidR="00A613C7" w:rsidRPr="00081C3B" w:rsidRDefault="00A613C7" w:rsidP="00520CFC">
      <w:pPr>
        <w:spacing w:line="480" w:lineRule="auto"/>
        <w:ind w:left="720" w:hanging="720"/>
        <w:rPr>
          <w:lang w:val="en-GB"/>
        </w:rPr>
      </w:pPr>
      <w:r w:rsidRPr="00081C3B">
        <w:rPr>
          <w:lang w:val="en-GB"/>
        </w:rPr>
        <w:t xml:space="preserve">Leder, G. </w:t>
      </w:r>
      <w:r w:rsidR="00081C3B">
        <w:rPr>
          <w:lang w:val="en-GB"/>
        </w:rPr>
        <w:t xml:space="preserve"> </w:t>
      </w:r>
      <w:r w:rsidR="006277B8">
        <w:rPr>
          <w:lang w:val="en-GB"/>
        </w:rPr>
        <w:t>(ed</w:t>
      </w:r>
      <w:r w:rsidRPr="00081C3B">
        <w:rPr>
          <w:lang w:val="en-GB"/>
        </w:rPr>
        <w:t>.</w:t>
      </w:r>
      <w:r w:rsidR="006277B8">
        <w:rPr>
          <w:lang w:val="en-GB"/>
        </w:rPr>
        <w:t>):</w:t>
      </w:r>
      <w:r w:rsidRPr="00081C3B">
        <w:rPr>
          <w:lang w:val="en-GB"/>
        </w:rPr>
        <w:t xml:space="preserve"> </w:t>
      </w:r>
      <w:r w:rsidR="00081C3B">
        <w:rPr>
          <w:lang w:val="en-GB"/>
        </w:rPr>
        <w:t xml:space="preserve"> </w:t>
      </w:r>
      <w:r w:rsidRPr="00081C3B">
        <w:rPr>
          <w:lang w:val="en-GB"/>
        </w:rPr>
        <w:t>1995</w:t>
      </w:r>
      <w:r w:rsidR="006277B8">
        <w:rPr>
          <w:lang w:val="en-GB"/>
        </w:rPr>
        <w:t>,</w:t>
      </w:r>
      <w:r w:rsidR="00081C3B">
        <w:rPr>
          <w:lang w:val="en-GB"/>
        </w:rPr>
        <w:t xml:space="preserve"> </w:t>
      </w:r>
      <w:r w:rsidR="006277B8">
        <w:rPr>
          <w:lang w:val="en-GB"/>
        </w:rPr>
        <w:t>Mathematics and G</w:t>
      </w:r>
      <w:r w:rsidRPr="00081C3B">
        <w:rPr>
          <w:lang w:val="en-GB"/>
        </w:rPr>
        <w:t xml:space="preserve">ender special issue. </w:t>
      </w:r>
      <w:r w:rsidRPr="00081C3B">
        <w:rPr>
          <w:i/>
        </w:rPr>
        <w:t>Educational Studies in Mathematics</w:t>
      </w:r>
      <w:r w:rsidR="006277B8">
        <w:rPr>
          <w:i/>
        </w:rPr>
        <w:t>,</w:t>
      </w:r>
      <w:r w:rsidRPr="00081C3B">
        <w:rPr>
          <w:lang w:val="en-GB"/>
        </w:rPr>
        <w:t xml:space="preserve"> 28 </w:t>
      </w:r>
      <w:r w:rsidR="006277B8" w:rsidRPr="00D8662A">
        <w:rPr>
          <w:lang w:val="en-GB"/>
        </w:rPr>
        <w:t>(</w:t>
      </w:r>
      <w:r w:rsidRPr="00D8662A">
        <w:rPr>
          <w:lang w:val="en-GB"/>
        </w:rPr>
        <w:t>3</w:t>
      </w:r>
      <w:r w:rsidR="006277B8" w:rsidRPr="00D8662A">
        <w:rPr>
          <w:lang w:val="en-GB"/>
        </w:rPr>
        <w:t>).</w:t>
      </w:r>
      <w:r w:rsidR="00081C3B">
        <w:rPr>
          <w:lang w:val="en-GB"/>
        </w:rPr>
        <w:t xml:space="preserve"> </w:t>
      </w:r>
      <w:r w:rsidRPr="00081C3B">
        <w:rPr>
          <w:lang w:val="en-GB"/>
        </w:rPr>
        <w:t xml:space="preserve"> </w:t>
      </w:r>
    </w:p>
    <w:p w:rsidR="00A613C7" w:rsidRPr="00081C3B" w:rsidRDefault="00A613C7" w:rsidP="00520CFC">
      <w:pPr>
        <w:spacing w:line="480" w:lineRule="auto"/>
        <w:ind w:left="720" w:hanging="720"/>
        <w:rPr>
          <w:i/>
        </w:rPr>
      </w:pPr>
      <w:r w:rsidRPr="00081C3B">
        <w:t>Mokros, J.</w:t>
      </w:r>
      <w:r w:rsidR="006277B8">
        <w:t>:</w:t>
      </w:r>
      <w:r w:rsidRPr="00081C3B">
        <w:t xml:space="preserve"> </w:t>
      </w:r>
      <w:r w:rsidR="00081C3B">
        <w:t xml:space="preserve"> </w:t>
      </w:r>
      <w:r w:rsidRPr="00081C3B">
        <w:t xml:space="preserve"> 2003</w:t>
      </w:r>
      <w:r w:rsidR="006277B8">
        <w:t>,</w:t>
      </w:r>
      <w:r w:rsidR="00081C3B">
        <w:t xml:space="preserve"> </w:t>
      </w:r>
      <w:r w:rsidR="006277B8">
        <w:t>‘Learning to reason numerically: the i</w:t>
      </w:r>
      <w:r w:rsidRPr="00081C3B">
        <w:t xml:space="preserve">mpact of </w:t>
      </w:r>
      <w:r w:rsidRPr="00081C3B">
        <w:rPr>
          <w:i/>
        </w:rPr>
        <w:t>Investigations</w:t>
      </w:r>
      <w:r w:rsidR="006277B8">
        <w:rPr>
          <w:i/>
        </w:rPr>
        <w:t xml:space="preserve">’, </w:t>
      </w:r>
      <w:r w:rsidR="006277B8" w:rsidRPr="006277B8">
        <w:t>i</w:t>
      </w:r>
      <w:r w:rsidR="006277B8">
        <w:t xml:space="preserve">n </w:t>
      </w:r>
      <w:smartTag w:uri="urn:schemas-microsoft-com:office:smarttags" w:element="place">
        <w:r w:rsidR="006277B8">
          <w:t>S. Senk</w:t>
        </w:r>
      </w:smartTag>
      <w:r w:rsidR="006277B8">
        <w:t xml:space="preserve"> and D. Thompson (eds.)</w:t>
      </w:r>
      <w:r w:rsidR="002C4D40">
        <w:t>,</w:t>
      </w:r>
      <w:r w:rsidR="006277B8">
        <w:t xml:space="preserve"> </w:t>
      </w:r>
      <w:r w:rsidR="00FC4E60" w:rsidRPr="00081C3B">
        <w:rPr>
          <w:i/>
        </w:rPr>
        <w:t>Standards-based School Mathematics Curricula: what a</w:t>
      </w:r>
      <w:r w:rsidR="002C4D40">
        <w:rPr>
          <w:i/>
        </w:rPr>
        <w:t>re they? What do students learn?,</w:t>
      </w:r>
      <w:r w:rsidR="00FC4E60" w:rsidRPr="00081C3B">
        <w:rPr>
          <w:i/>
        </w:rPr>
        <w:t xml:space="preserve"> </w:t>
      </w:r>
      <w:r w:rsidR="00FC4E60" w:rsidRPr="00081C3B">
        <w:t>Erlbaum</w:t>
      </w:r>
      <w:r w:rsidR="00FC4E60">
        <w:t>,</w:t>
      </w:r>
      <w:r w:rsidR="00FC4E60" w:rsidRPr="00081C3B">
        <w:t xml:space="preserve"> </w:t>
      </w:r>
      <w:smartTag w:uri="urn:schemas-microsoft-com:office:smarttags" w:element="place">
        <w:smartTag w:uri="urn:schemas-microsoft-com:office:smarttags" w:element="City">
          <w:r w:rsidR="00FC4E60">
            <w:t>Mahwah</w:t>
          </w:r>
        </w:smartTag>
        <w:r w:rsidR="00FC4E60">
          <w:t xml:space="preserve">, </w:t>
        </w:r>
        <w:smartTag w:uri="urn:schemas-microsoft-com:office:smarttags" w:element="State">
          <w:r w:rsidR="00AA23E8">
            <w:t>New Jersey</w:t>
          </w:r>
        </w:smartTag>
      </w:smartTag>
      <w:r w:rsidR="00AA23E8">
        <w:t>,</w:t>
      </w:r>
      <w:r w:rsidR="00AA23E8" w:rsidRPr="00081C3B">
        <w:t xml:space="preserve"> </w:t>
      </w:r>
      <w:r w:rsidR="00FC4E60" w:rsidRPr="00081C3B">
        <w:t xml:space="preserve"> </w:t>
      </w:r>
      <w:r w:rsidR="00FF5E47">
        <w:t xml:space="preserve">pp. </w:t>
      </w:r>
      <w:r w:rsidRPr="00081C3B">
        <w:t>109-132</w:t>
      </w:r>
      <w:r w:rsidR="006277B8">
        <w:t>.</w:t>
      </w:r>
    </w:p>
    <w:p w:rsidR="00A613C7" w:rsidRDefault="00A613C7" w:rsidP="00520CFC">
      <w:pPr>
        <w:spacing w:line="480" w:lineRule="auto"/>
        <w:ind w:left="720" w:hanging="720"/>
      </w:pPr>
      <w:r w:rsidRPr="00081C3B">
        <w:t>Niss, M.</w:t>
      </w:r>
      <w:r w:rsidR="006277B8">
        <w:t>:</w:t>
      </w:r>
      <w:r w:rsidR="00081C3B">
        <w:t xml:space="preserve"> </w:t>
      </w:r>
      <w:r w:rsidRPr="00081C3B">
        <w:t>1999</w:t>
      </w:r>
      <w:r w:rsidR="006277B8">
        <w:t>,</w:t>
      </w:r>
      <w:r w:rsidR="00081C3B">
        <w:t xml:space="preserve"> </w:t>
      </w:r>
      <w:r w:rsidR="006277B8">
        <w:t>‘</w:t>
      </w:r>
      <w:r w:rsidRPr="00081C3B">
        <w:t>Aspects of the nature and state of research in mathematics education</w:t>
      </w:r>
      <w:r w:rsidR="006277B8">
        <w:t>’,</w:t>
      </w:r>
      <w:r w:rsidRPr="00081C3B">
        <w:t xml:space="preserve"> </w:t>
      </w:r>
      <w:r w:rsidRPr="00081C3B">
        <w:rPr>
          <w:i/>
        </w:rPr>
        <w:t xml:space="preserve">Educational Studies in Mathematics </w:t>
      </w:r>
      <w:r w:rsidR="006277B8">
        <w:t>40</w:t>
      </w:r>
      <w:r w:rsidR="00D8662A">
        <w:t xml:space="preserve"> (1)</w:t>
      </w:r>
      <w:r w:rsidR="00AA23E8">
        <w:t>,</w:t>
      </w:r>
      <w:r w:rsidR="00081C3B">
        <w:t xml:space="preserve"> </w:t>
      </w:r>
      <w:r w:rsidRPr="00081C3B">
        <w:t>1-24</w:t>
      </w:r>
      <w:r w:rsidR="006277B8">
        <w:t>.</w:t>
      </w:r>
    </w:p>
    <w:p w:rsidR="005E598A" w:rsidRPr="005E598A" w:rsidRDefault="005E598A" w:rsidP="00520CFC">
      <w:pPr>
        <w:spacing w:line="480" w:lineRule="auto"/>
        <w:ind w:left="720" w:hanging="720"/>
      </w:pPr>
      <w:r>
        <w:t xml:space="preserve">Ofsted (Office for Standards in Education): 2004, </w:t>
      </w:r>
      <w:r>
        <w:rPr>
          <w:i/>
        </w:rPr>
        <w:t>The Key Stage 3</w:t>
      </w:r>
      <w:r w:rsidRPr="005E598A">
        <w:rPr>
          <w:i/>
        </w:rPr>
        <w:t xml:space="preserve"> Strategy: evaluation of the third year, </w:t>
      </w:r>
      <w:r>
        <w:t xml:space="preserve">Her Majesty’s Inspectors, </w:t>
      </w:r>
      <w:smartTag w:uri="urn:schemas-microsoft-com:office:smarttags" w:element="City">
        <w:smartTag w:uri="urn:schemas-microsoft-com:office:smarttags" w:element="place">
          <w:r>
            <w:t>London</w:t>
          </w:r>
        </w:smartTag>
      </w:smartTag>
      <w:r>
        <w:t>.</w:t>
      </w:r>
    </w:p>
    <w:p w:rsidR="00D80D3D" w:rsidRDefault="00D80D3D" w:rsidP="006277B8">
      <w:pPr>
        <w:ind w:left="720" w:hanging="720"/>
      </w:pPr>
      <w:r w:rsidRPr="00081C3B">
        <w:t>Ollerton, M. and Watson, A.</w:t>
      </w:r>
      <w:r w:rsidR="006277B8">
        <w:t>:</w:t>
      </w:r>
      <w:r w:rsidRPr="00081C3B">
        <w:t xml:space="preserve"> 2001</w:t>
      </w:r>
      <w:r w:rsidR="006277B8">
        <w:t>,</w:t>
      </w:r>
      <w:r w:rsidRPr="00081C3B">
        <w:t xml:space="preserve"> </w:t>
      </w:r>
      <w:r w:rsidRPr="00081C3B">
        <w:rPr>
          <w:i/>
        </w:rPr>
        <w:t>Inclusive Mathematics 11-18</w:t>
      </w:r>
      <w:r w:rsidR="006277B8">
        <w:t>,</w:t>
      </w:r>
      <w:r w:rsidRPr="00081C3B">
        <w:t xml:space="preserve"> </w:t>
      </w:r>
      <w:r w:rsidR="006277B8" w:rsidRPr="00081C3B">
        <w:t>Continuum</w:t>
      </w:r>
      <w:r w:rsidR="006277B8">
        <w:t>,</w:t>
      </w:r>
      <w:r w:rsidR="006277B8" w:rsidRPr="00081C3B">
        <w:t xml:space="preserve"> </w:t>
      </w:r>
      <w:smartTag w:uri="urn:schemas-microsoft-com:office:smarttags" w:element="City">
        <w:smartTag w:uri="urn:schemas-microsoft-com:office:smarttags" w:element="place">
          <w:r w:rsidRPr="00081C3B">
            <w:t>London</w:t>
          </w:r>
        </w:smartTag>
      </w:smartTag>
      <w:r w:rsidRPr="00081C3B">
        <w:t>.</w:t>
      </w:r>
    </w:p>
    <w:p w:rsidR="006277B8" w:rsidRPr="00081C3B" w:rsidRDefault="006277B8" w:rsidP="006277B8">
      <w:pPr>
        <w:ind w:left="720" w:hanging="720"/>
      </w:pPr>
    </w:p>
    <w:p w:rsidR="00A613C7" w:rsidRPr="00081C3B" w:rsidRDefault="00A613C7" w:rsidP="00520CFC">
      <w:pPr>
        <w:spacing w:line="480" w:lineRule="auto"/>
        <w:ind w:left="720" w:hanging="720"/>
      </w:pPr>
      <w:r w:rsidRPr="00081C3B">
        <w:t xml:space="preserve">Pape, S., </w:t>
      </w:r>
      <w:smartTag w:uri="urn:schemas-microsoft-com:office:smarttags" w:element="City">
        <w:smartTag w:uri="urn:schemas-microsoft-com:office:smarttags" w:element="place">
          <w:r w:rsidRPr="00081C3B">
            <w:t>Bell</w:t>
          </w:r>
        </w:smartTag>
      </w:smartTag>
      <w:r w:rsidRPr="00081C3B">
        <w:t>, C.,</w:t>
      </w:r>
      <w:r w:rsidR="00AA23E8">
        <w:t xml:space="preserve"> and</w:t>
      </w:r>
      <w:r w:rsidRPr="00081C3B">
        <w:t xml:space="preserve"> Iffet, E.</w:t>
      </w:r>
      <w:r w:rsidR="006277B8">
        <w:t xml:space="preserve">: </w:t>
      </w:r>
      <w:r w:rsidRPr="00081C3B">
        <w:t>2003</w:t>
      </w:r>
      <w:r w:rsidR="006277B8">
        <w:t>,</w:t>
      </w:r>
      <w:r w:rsidRPr="00081C3B">
        <w:t xml:space="preserve"> </w:t>
      </w:r>
      <w:r w:rsidR="006277B8">
        <w:t>‘</w:t>
      </w:r>
      <w:r w:rsidRPr="00081C3B">
        <w:t>Developing mathematical thinking and self-regulated learning: a teaching experiment in a seven</w:t>
      </w:r>
      <w:r w:rsidR="006277B8">
        <w:t xml:space="preserve">th-grade mathematics classroom’, </w:t>
      </w:r>
      <w:r w:rsidRPr="00081C3B">
        <w:rPr>
          <w:i/>
        </w:rPr>
        <w:t>Educational Studies in Mathematics</w:t>
      </w:r>
      <w:r w:rsidR="006277B8">
        <w:t xml:space="preserve"> </w:t>
      </w:r>
      <w:r w:rsidRPr="00AA23E8">
        <w:t>53</w:t>
      </w:r>
      <w:r w:rsidR="006277B8" w:rsidRPr="00AA23E8">
        <w:t xml:space="preserve"> (</w:t>
      </w:r>
      <w:r w:rsidRPr="00AA23E8">
        <w:t>3</w:t>
      </w:r>
      <w:r w:rsidR="006277B8" w:rsidRPr="00AA23E8">
        <w:t>),</w:t>
      </w:r>
      <w:r w:rsidR="006277B8">
        <w:t xml:space="preserve"> </w:t>
      </w:r>
      <w:r w:rsidRPr="00081C3B">
        <w:t>179-202</w:t>
      </w:r>
      <w:r w:rsidR="006277B8">
        <w:t>.</w:t>
      </w:r>
    </w:p>
    <w:p w:rsidR="00A613C7" w:rsidRPr="00081C3B" w:rsidRDefault="00A613C7" w:rsidP="00520CFC">
      <w:pPr>
        <w:spacing w:line="480" w:lineRule="auto"/>
        <w:ind w:left="720" w:hanging="720"/>
        <w:rPr>
          <w:lang w:val="en-GB"/>
        </w:rPr>
      </w:pPr>
      <w:r w:rsidRPr="00081C3B">
        <w:rPr>
          <w:lang w:val="en-GB"/>
        </w:rPr>
        <w:lastRenderedPageBreak/>
        <w:t>Pitt, A.</w:t>
      </w:r>
      <w:r w:rsidR="006277B8">
        <w:rPr>
          <w:lang w:val="en-GB"/>
        </w:rPr>
        <w:t>:</w:t>
      </w:r>
      <w:r w:rsidRPr="00081C3B">
        <w:rPr>
          <w:lang w:val="en-GB"/>
        </w:rPr>
        <w:t xml:space="preserve"> </w:t>
      </w:r>
      <w:r w:rsidR="00081C3B">
        <w:rPr>
          <w:lang w:val="en-GB"/>
        </w:rPr>
        <w:t xml:space="preserve"> </w:t>
      </w:r>
      <w:r w:rsidRPr="00081C3B">
        <w:rPr>
          <w:lang w:val="en-GB"/>
        </w:rPr>
        <w:t>2002</w:t>
      </w:r>
      <w:r w:rsidR="006277B8">
        <w:rPr>
          <w:lang w:val="en-GB"/>
        </w:rPr>
        <w:t>, ‘Mathematical t</w:t>
      </w:r>
      <w:r w:rsidRPr="00081C3B">
        <w:rPr>
          <w:lang w:val="en-GB"/>
        </w:rPr>
        <w:t>hinking?</w:t>
      </w:r>
      <w:r w:rsidR="006277B8">
        <w:rPr>
          <w:lang w:val="en-GB"/>
        </w:rPr>
        <w:t>’</w:t>
      </w:r>
      <w:r w:rsidRPr="00081C3B">
        <w:rPr>
          <w:lang w:val="en-GB"/>
        </w:rPr>
        <w:t xml:space="preserve"> </w:t>
      </w:r>
      <w:r w:rsidRPr="00081C3B">
        <w:rPr>
          <w:i/>
          <w:lang w:val="en-GB"/>
        </w:rPr>
        <w:t xml:space="preserve">Mathematics Teaching </w:t>
      </w:r>
      <w:r w:rsidRPr="006277B8">
        <w:rPr>
          <w:lang w:val="en-GB"/>
        </w:rPr>
        <w:t>181,</w:t>
      </w:r>
      <w:r w:rsidRPr="00081C3B">
        <w:rPr>
          <w:lang w:val="en-GB"/>
        </w:rPr>
        <w:t xml:space="preserve"> 3-5.</w:t>
      </w:r>
    </w:p>
    <w:p w:rsidR="00A613C7" w:rsidRPr="00081C3B" w:rsidRDefault="006277B8" w:rsidP="00520CFC">
      <w:pPr>
        <w:pStyle w:val="Bibliography"/>
        <w:spacing w:before="0" w:after="0" w:line="480" w:lineRule="auto"/>
        <w:ind w:left="720" w:hanging="720"/>
        <w:rPr>
          <w:rFonts w:ascii="Times New Roman" w:hAnsi="Times New Roman"/>
          <w:sz w:val="24"/>
          <w:szCs w:val="24"/>
        </w:rPr>
      </w:pPr>
      <w:r>
        <w:rPr>
          <w:rFonts w:ascii="Times New Roman" w:hAnsi="Times New Roman"/>
          <w:sz w:val="24"/>
          <w:szCs w:val="24"/>
        </w:rPr>
        <w:t xml:space="preserve">Polya, G.: </w:t>
      </w:r>
      <w:r w:rsidR="00A613C7" w:rsidRPr="00081C3B">
        <w:rPr>
          <w:rFonts w:ascii="Times New Roman" w:hAnsi="Times New Roman"/>
          <w:sz w:val="24"/>
          <w:szCs w:val="24"/>
        </w:rPr>
        <w:t>1962</w:t>
      </w:r>
      <w:r>
        <w:rPr>
          <w:rFonts w:ascii="Times New Roman" w:hAnsi="Times New Roman"/>
          <w:sz w:val="24"/>
          <w:szCs w:val="24"/>
        </w:rPr>
        <w:t xml:space="preserve">, </w:t>
      </w:r>
      <w:r w:rsidR="00A613C7" w:rsidRPr="00081C3B">
        <w:rPr>
          <w:rFonts w:ascii="Times New Roman" w:hAnsi="Times New Roman"/>
          <w:i/>
          <w:sz w:val="24"/>
          <w:szCs w:val="24"/>
        </w:rPr>
        <w:t>Mathematical Discovery: on understanding, learning, and teaching problem solving</w:t>
      </w:r>
      <w:r>
        <w:rPr>
          <w:rFonts w:ascii="Times New Roman" w:hAnsi="Times New Roman"/>
          <w:sz w:val="24"/>
          <w:szCs w:val="24"/>
        </w:rPr>
        <w:t>,</w:t>
      </w:r>
      <w:r w:rsidR="00A613C7" w:rsidRPr="00081C3B">
        <w:rPr>
          <w:rFonts w:ascii="Times New Roman" w:hAnsi="Times New Roman"/>
          <w:sz w:val="24"/>
          <w:szCs w:val="24"/>
        </w:rPr>
        <w:t xml:space="preserve"> </w:t>
      </w:r>
      <w:r w:rsidRPr="00081C3B">
        <w:rPr>
          <w:rFonts w:ascii="Times New Roman" w:hAnsi="Times New Roman"/>
          <w:sz w:val="24"/>
          <w:szCs w:val="24"/>
        </w:rPr>
        <w:t>Wiley</w:t>
      </w:r>
      <w:r>
        <w:rPr>
          <w:rFonts w:ascii="Times New Roman" w:hAnsi="Times New Roman"/>
          <w:sz w:val="24"/>
          <w:szCs w:val="24"/>
        </w:rPr>
        <w:t>,</w:t>
      </w:r>
      <w:r w:rsidRPr="00081C3B">
        <w:rPr>
          <w:rFonts w:ascii="Times New Roman" w:hAnsi="Times New Roman"/>
          <w:sz w:val="24"/>
          <w:szCs w:val="24"/>
        </w:rPr>
        <w:t xml:space="preserve"> </w:t>
      </w:r>
      <w:smartTag w:uri="urn:schemas-microsoft-com:office:smarttags" w:element="State">
        <w:smartTag w:uri="urn:schemas-microsoft-com:office:smarttags" w:element="place">
          <w:r>
            <w:rPr>
              <w:rFonts w:ascii="Times New Roman" w:hAnsi="Times New Roman"/>
              <w:sz w:val="24"/>
              <w:szCs w:val="24"/>
            </w:rPr>
            <w:t>New York</w:t>
          </w:r>
        </w:smartTag>
      </w:smartTag>
      <w:r w:rsidR="00A613C7" w:rsidRPr="00081C3B">
        <w:rPr>
          <w:rFonts w:ascii="Times New Roman" w:hAnsi="Times New Roman"/>
          <w:sz w:val="24"/>
          <w:szCs w:val="24"/>
        </w:rPr>
        <w:t>.</w:t>
      </w:r>
    </w:p>
    <w:p w:rsidR="00A613C7" w:rsidRPr="00081C3B" w:rsidRDefault="00A613C7" w:rsidP="00520CFC">
      <w:pPr>
        <w:spacing w:line="480" w:lineRule="auto"/>
        <w:ind w:left="720" w:hanging="720"/>
        <w:rPr>
          <w:lang w:val="en-GB"/>
        </w:rPr>
      </w:pPr>
      <w:r w:rsidRPr="00081C3B">
        <w:rPr>
          <w:lang w:val="en-GB"/>
        </w:rPr>
        <w:t>Ridgway, J., Zawojewski, J.,</w:t>
      </w:r>
      <w:smartTag w:uri="urn:schemas-microsoft-com:office:smarttags" w:element="City">
        <w:smartTag w:uri="urn:schemas-microsoft-com:office:smarttags" w:element="place">
          <w:r w:rsidRPr="00081C3B">
            <w:rPr>
              <w:lang w:val="en-GB"/>
            </w:rPr>
            <w:t>Hoover</w:t>
          </w:r>
        </w:smartTag>
      </w:smartTag>
      <w:r w:rsidR="002C4D40">
        <w:rPr>
          <w:lang w:val="en-GB"/>
        </w:rPr>
        <w:t>, M. and</w:t>
      </w:r>
      <w:r w:rsidR="006277B8">
        <w:rPr>
          <w:lang w:val="en-GB"/>
        </w:rPr>
        <w:t xml:space="preserve"> Lanbdin, D.: </w:t>
      </w:r>
      <w:r w:rsidRPr="00081C3B">
        <w:rPr>
          <w:lang w:val="en-GB"/>
        </w:rPr>
        <w:t>2003</w:t>
      </w:r>
      <w:r w:rsidR="006277B8">
        <w:rPr>
          <w:lang w:val="en-GB"/>
        </w:rPr>
        <w:t>,</w:t>
      </w:r>
      <w:r w:rsidR="00081C3B">
        <w:rPr>
          <w:lang w:val="en-GB"/>
        </w:rPr>
        <w:t xml:space="preserve"> </w:t>
      </w:r>
      <w:r w:rsidR="006277B8">
        <w:rPr>
          <w:lang w:val="en-GB"/>
        </w:rPr>
        <w:t xml:space="preserve"> ‘Student a</w:t>
      </w:r>
      <w:r w:rsidRPr="00081C3B">
        <w:rPr>
          <w:lang w:val="en-GB"/>
        </w:rPr>
        <w:t xml:space="preserve">ttainment in the </w:t>
      </w:r>
      <w:r w:rsidR="006277B8">
        <w:rPr>
          <w:i/>
          <w:lang w:val="en-GB"/>
        </w:rPr>
        <w:t>Connected Mathematics Curriculu</w:t>
      </w:r>
      <w:r w:rsidR="00BF4A57">
        <w:rPr>
          <w:i/>
          <w:lang w:val="en-GB"/>
        </w:rPr>
        <w:t>m</w:t>
      </w:r>
      <w:r w:rsidR="006277B8">
        <w:rPr>
          <w:i/>
          <w:lang w:val="en-GB"/>
        </w:rPr>
        <w:t xml:space="preserve">’, </w:t>
      </w:r>
      <w:r w:rsidR="006277B8" w:rsidRPr="006277B8">
        <w:rPr>
          <w:lang w:val="en-GB"/>
        </w:rPr>
        <w:t>i</w:t>
      </w:r>
      <w:r w:rsidRPr="006277B8">
        <w:rPr>
          <w:lang w:val="en-GB"/>
        </w:rPr>
        <w:t xml:space="preserve">n </w:t>
      </w:r>
      <w:smartTag w:uri="urn:schemas-microsoft-com:office:smarttags" w:element="place">
        <w:r w:rsidR="006277B8">
          <w:rPr>
            <w:lang w:val="en-GB"/>
          </w:rPr>
          <w:t>S. Senk</w:t>
        </w:r>
      </w:smartTag>
      <w:r w:rsidR="006277B8">
        <w:rPr>
          <w:lang w:val="en-GB"/>
        </w:rPr>
        <w:t xml:space="preserve"> and D. Thompson (eds.)</w:t>
      </w:r>
      <w:r w:rsidR="00BF4A57">
        <w:rPr>
          <w:lang w:val="en-GB"/>
        </w:rPr>
        <w:t xml:space="preserve">, </w:t>
      </w:r>
      <w:r w:rsidR="00FC4E60" w:rsidRPr="00081C3B">
        <w:rPr>
          <w:i/>
        </w:rPr>
        <w:t>Standards-based School Mathematics Curricula: what a</w:t>
      </w:r>
      <w:r w:rsidR="00BF4A57">
        <w:rPr>
          <w:i/>
        </w:rPr>
        <w:t>re they? What do students learn?,</w:t>
      </w:r>
      <w:r w:rsidR="00FC4E60" w:rsidRPr="00081C3B">
        <w:rPr>
          <w:i/>
        </w:rPr>
        <w:t xml:space="preserve"> </w:t>
      </w:r>
      <w:r w:rsidR="00FC4E60" w:rsidRPr="00081C3B">
        <w:t>Erlbaum</w:t>
      </w:r>
      <w:r w:rsidR="00FC4E60">
        <w:t>,</w:t>
      </w:r>
      <w:r w:rsidR="00FC4E60" w:rsidRPr="00081C3B">
        <w:t xml:space="preserve"> </w:t>
      </w:r>
      <w:smartTag w:uri="urn:schemas-microsoft-com:office:smarttags" w:element="place">
        <w:smartTag w:uri="urn:schemas-microsoft-com:office:smarttags" w:element="City">
          <w:r w:rsidR="00AA23E8">
            <w:t>Mahwah</w:t>
          </w:r>
        </w:smartTag>
        <w:r w:rsidR="00AA23E8">
          <w:t xml:space="preserve">, </w:t>
        </w:r>
        <w:smartTag w:uri="urn:schemas-microsoft-com:office:smarttags" w:element="State">
          <w:r w:rsidR="00AA23E8">
            <w:t>New Jersey</w:t>
          </w:r>
        </w:smartTag>
      </w:smartTag>
      <w:r w:rsidR="00AA23E8">
        <w:t>,</w:t>
      </w:r>
      <w:r w:rsidR="00AA23E8" w:rsidRPr="00081C3B">
        <w:t xml:space="preserve"> </w:t>
      </w:r>
      <w:r w:rsidR="00FC4E60" w:rsidRPr="00081C3B">
        <w:t xml:space="preserve"> </w:t>
      </w:r>
      <w:r w:rsidR="00FF5E47">
        <w:t xml:space="preserve">pp. </w:t>
      </w:r>
      <w:r w:rsidRPr="00081C3B">
        <w:rPr>
          <w:lang w:val="en-GB"/>
        </w:rPr>
        <w:t>193-224</w:t>
      </w:r>
      <w:r w:rsidR="006277B8">
        <w:rPr>
          <w:lang w:val="en-GB"/>
        </w:rPr>
        <w:t>.</w:t>
      </w:r>
    </w:p>
    <w:p w:rsidR="00A613C7" w:rsidRPr="00081C3B" w:rsidRDefault="00BF4A57" w:rsidP="00520CFC">
      <w:pPr>
        <w:spacing w:line="480" w:lineRule="auto"/>
        <w:ind w:left="720" w:hanging="720"/>
        <w:rPr>
          <w:lang w:val="en-GB"/>
        </w:rPr>
      </w:pPr>
      <w:r>
        <w:rPr>
          <w:lang w:val="en-GB"/>
        </w:rPr>
        <w:t>Romberg, T. and</w:t>
      </w:r>
      <w:r w:rsidR="006277B8">
        <w:rPr>
          <w:lang w:val="en-GB"/>
        </w:rPr>
        <w:t xml:space="preserve"> Shafer, M.:</w:t>
      </w:r>
      <w:r w:rsidR="00081C3B">
        <w:rPr>
          <w:lang w:val="en-GB"/>
        </w:rPr>
        <w:t xml:space="preserve"> </w:t>
      </w:r>
      <w:r w:rsidR="00A613C7" w:rsidRPr="00081C3B">
        <w:rPr>
          <w:lang w:val="en-GB"/>
        </w:rPr>
        <w:t>2003</w:t>
      </w:r>
      <w:r w:rsidR="006277B8">
        <w:rPr>
          <w:lang w:val="en-GB"/>
        </w:rPr>
        <w:t>, ‘</w:t>
      </w:r>
      <w:r w:rsidR="00A613C7" w:rsidRPr="00081C3B">
        <w:rPr>
          <w:i/>
          <w:lang w:val="en-GB"/>
        </w:rPr>
        <w:t xml:space="preserve">Mathematics in Context </w:t>
      </w:r>
      <w:r w:rsidR="00081C3B">
        <w:rPr>
          <w:i/>
          <w:lang w:val="en-GB"/>
        </w:rPr>
        <w:t xml:space="preserve"> </w:t>
      </w:r>
      <w:r w:rsidR="00A613C7" w:rsidRPr="00081C3B">
        <w:rPr>
          <w:i/>
          <w:lang w:val="en-GB"/>
        </w:rPr>
        <w:t>MiC</w:t>
      </w:r>
      <w:r w:rsidR="00081C3B">
        <w:rPr>
          <w:i/>
          <w:lang w:val="en-GB"/>
        </w:rPr>
        <w:t xml:space="preserve"> </w:t>
      </w:r>
      <w:r w:rsidR="00A613C7" w:rsidRPr="00081C3B">
        <w:rPr>
          <w:i/>
          <w:lang w:val="en-GB"/>
        </w:rPr>
        <w:t xml:space="preserve"> –</w:t>
      </w:r>
      <w:r w:rsidR="006277B8">
        <w:rPr>
          <w:lang w:val="en-GB"/>
        </w:rPr>
        <w:t xml:space="preserve"> Preliminary evidence about student o</w:t>
      </w:r>
      <w:r w:rsidR="00A613C7" w:rsidRPr="00081C3B">
        <w:rPr>
          <w:lang w:val="en-GB"/>
        </w:rPr>
        <w:t>utcomes</w:t>
      </w:r>
      <w:r w:rsidR="006277B8">
        <w:rPr>
          <w:lang w:val="en-GB"/>
        </w:rPr>
        <w:t>’, i</w:t>
      </w:r>
      <w:r w:rsidR="00A613C7" w:rsidRPr="00081C3B">
        <w:rPr>
          <w:lang w:val="en-GB"/>
        </w:rPr>
        <w:t xml:space="preserve">n S. Senk and D. Thompson </w:t>
      </w:r>
      <w:r w:rsidR="00081C3B">
        <w:rPr>
          <w:lang w:val="en-GB"/>
        </w:rPr>
        <w:t xml:space="preserve"> </w:t>
      </w:r>
      <w:r w:rsidR="006277B8">
        <w:rPr>
          <w:lang w:val="en-GB"/>
        </w:rPr>
        <w:t>(eds.)</w:t>
      </w:r>
      <w:r>
        <w:rPr>
          <w:lang w:val="en-GB"/>
        </w:rPr>
        <w:t>,</w:t>
      </w:r>
      <w:r w:rsidR="00A613C7" w:rsidRPr="00081C3B">
        <w:rPr>
          <w:lang w:val="en-GB"/>
        </w:rPr>
        <w:t xml:space="preserve"> </w:t>
      </w:r>
      <w:r w:rsidR="00FC4E60" w:rsidRPr="00081C3B">
        <w:rPr>
          <w:i/>
        </w:rPr>
        <w:t>Standards-based School Mathematics Curricula: what are they? What do students learn</w:t>
      </w:r>
      <w:r>
        <w:rPr>
          <w:i/>
        </w:rPr>
        <w:t xml:space="preserve">?, </w:t>
      </w:r>
      <w:r w:rsidR="00FC4E60" w:rsidRPr="00081C3B">
        <w:t>Erlbaum</w:t>
      </w:r>
      <w:r w:rsidR="00FC4E60">
        <w:t>,</w:t>
      </w:r>
      <w:r w:rsidR="00FC4E60" w:rsidRPr="00081C3B">
        <w:t xml:space="preserve"> </w:t>
      </w:r>
      <w:smartTag w:uri="urn:schemas-microsoft-com:office:smarttags" w:element="place">
        <w:smartTag w:uri="urn:schemas-microsoft-com:office:smarttags" w:element="City">
          <w:r w:rsidR="00FC4E60">
            <w:t>Mahwah</w:t>
          </w:r>
        </w:smartTag>
        <w:r w:rsidR="00FC4E60">
          <w:t xml:space="preserve">, </w:t>
        </w:r>
        <w:smartTag w:uri="urn:schemas-microsoft-com:office:smarttags" w:element="State">
          <w:r w:rsidR="00AA23E8">
            <w:t>New Jersey</w:t>
          </w:r>
        </w:smartTag>
      </w:smartTag>
      <w:r w:rsidR="00AA23E8">
        <w:t>,</w:t>
      </w:r>
      <w:r w:rsidR="00AA23E8" w:rsidRPr="00081C3B">
        <w:t xml:space="preserve"> </w:t>
      </w:r>
      <w:r w:rsidR="00FC4E60" w:rsidRPr="00081C3B">
        <w:t xml:space="preserve"> </w:t>
      </w:r>
      <w:r w:rsidR="00FF5E47">
        <w:t xml:space="preserve">pp. </w:t>
      </w:r>
      <w:r w:rsidR="00A613C7" w:rsidRPr="00081C3B">
        <w:rPr>
          <w:lang w:val="en-GB"/>
        </w:rPr>
        <w:t>225-250</w:t>
      </w:r>
      <w:r w:rsidR="006277B8">
        <w:rPr>
          <w:lang w:val="en-GB"/>
        </w:rPr>
        <w:t>.</w:t>
      </w:r>
    </w:p>
    <w:p w:rsidR="00A613C7" w:rsidRPr="00081C3B" w:rsidRDefault="006277B8" w:rsidP="00520CFC">
      <w:pPr>
        <w:spacing w:line="480" w:lineRule="auto"/>
        <w:ind w:left="720" w:hanging="720"/>
        <w:rPr>
          <w:lang w:val="en-GB"/>
        </w:rPr>
      </w:pPr>
      <w:r>
        <w:rPr>
          <w:lang w:val="en-GB"/>
        </w:rPr>
        <w:t>Secada, W.:</w:t>
      </w:r>
      <w:r w:rsidR="00081C3B">
        <w:rPr>
          <w:lang w:val="en-GB"/>
        </w:rPr>
        <w:t xml:space="preserve"> </w:t>
      </w:r>
      <w:r w:rsidR="00A613C7" w:rsidRPr="00081C3B">
        <w:rPr>
          <w:lang w:val="en-GB"/>
        </w:rPr>
        <w:t>1992</w:t>
      </w:r>
      <w:r>
        <w:rPr>
          <w:lang w:val="en-GB"/>
        </w:rPr>
        <w:t>.</w:t>
      </w:r>
      <w:r w:rsidR="00081C3B">
        <w:rPr>
          <w:lang w:val="en-GB"/>
        </w:rPr>
        <w:t xml:space="preserve"> </w:t>
      </w:r>
      <w:r>
        <w:rPr>
          <w:lang w:val="en-GB"/>
        </w:rPr>
        <w:t xml:space="preserve"> ‘R</w:t>
      </w:r>
      <w:r w:rsidR="00A613C7" w:rsidRPr="00081C3B">
        <w:rPr>
          <w:lang w:val="en-GB"/>
        </w:rPr>
        <w:t xml:space="preserve">ace, ethnicity, </w:t>
      </w:r>
      <w:r w:rsidR="00A613C7" w:rsidRPr="00FC4E60">
        <w:rPr>
          <w:lang w:val="en-GB"/>
        </w:rPr>
        <w:t>social class, language, and achievement in mathematics</w:t>
      </w:r>
      <w:r w:rsidRPr="00FC4E60">
        <w:rPr>
          <w:lang w:val="en-GB"/>
        </w:rPr>
        <w:t>’, i</w:t>
      </w:r>
      <w:r w:rsidR="00A613C7" w:rsidRPr="00FC4E60">
        <w:rPr>
          <w:lang w:val="en-GB"/>
        </w:rPr>
        <w:t xml:space="preserve">n D.Grouws </w:t>
      </w:r>
      <w:r w:rsidR="00081C3B" w:rsidRPr="00FC4E60">
        <w:rPr>
          <w:lang w:val="en-GB"/>
        </w:rPr>
        <w:t xml:space="preserve"> </w:t>
      </w:r>
      <w:r w:rsidRPr="00FC4E60">
        <w:rPr>
          <w:lang w:val="en-GB"/>
        </w:rPr>
        <w:t>(</w:t>
      </w:r>
      <w:r w:rsidR="00A613C7" w:rsidRPr="00FC4E60">
        <w:rPr>
          <w:lang w:val="en-GB"/>
        </w:rPr>
        <w:t>ed.</w:t>
      </w:r>
      <w:r w:rsidRPr="00FC4E60">
        <w:rPr>
          <w:lang w:val="en-GB"/>
        </w:rPr>
        <w:t>)</w:t>
      </w:r>
      <w:r w:rsidR="00BF4A57">
        <w:rPr>
          <w:lang w:val="en-GB"/>
        </w:rPr>
        <w:t>,</w:t>
      </w:r>
      <w:r w:rsidR="00081C3B" w:rsidRPr="006277B8">
        <w:rPr>
          <w:i/>
          <w:lang w:val="en-GB"/>
        </w:rPr>
        <w:t xml:space="preserve"> </w:t>
      </w:r>
      <w:r w:rsidRPr="006277B8">
        <w:rPr>
          <w:i/>
          <w:lang w:val="en-GB"/>
        </w:rPr>
        <w:t xml:space="preserve"> Handbook of Research on Mathematics Teaching and L</w:t>
      </w:r>
      <w:r w:rsidR="00A613C7" w:rsidRPr="006277B8">
        <w:rPr>
          <w:i/>
          <w:lang w:val="en-GB"/>
        </w:rPr>
        <w:t>earning</w:t>
      </w:r>
      <w:r w:rsidR="00FC4E60">
        <w:rPr>
          <w:lang w:val="en-GB"/>
        </w:rPr>
        <w:t>, Ma</w:t>
      </w:r>
      <w:r w:rsidR="00FC4E60" w:rsidRPr="00081C3B">
        <w:rPr>
          <w:lang w:val="en-GB"/>
        </w:rPr>
        <w:t>cmillan</w:t>
      </w:r>
      <w:r w:rsidR="00FC4E60">
        <w:rPr>
          <w:lang w:val="en-GB"/>
        </w:rPr>
        <w:t xml:space="preserve">, New York, </w:t>
      </w:r>
      <w:r w:rsidR="00FF5E47">
        <w:rPr>
          <w:lang w:val="en-GB"/>
        </w:rPr>
        <w:t xml:space="preserve">pp. </w:t>
      </w:r>
      <w:r w:rsidR="00A613C7" w:rsidRPr="00081C3B">
        <w:rPr>
          <w:lang w:val="en-GB"/>
        </w:rPr>
        <w:t>623-660.</w:t>
      </w:r>
    </w:p>
    <w:p w:rsidR="00A613C7" w:rsidRPr="00081C3B" w:rsidRDefault="00FC4E60" w:rsidP="00520CFC">
      <w:pPr>
        <w:spacing w:line="480" w:lineRule="auto"/>
        <w:ind w:left="720" w:hanging="720"/>
      </w:pPr>
      <w:r>
        <w:t>Senk, S. and</w:t>
      </w:r>
      <w:r w:rsidR="00A613C7" w:rsidRPr="00081C3B">
        <w:t xml:space="preserve"> Thompson, D.</w:t>
      </w:r>
      <w:r w:rsidR="00BF4A57">
        <w:t xml:space="preserve"> (eds.)</w:t>
      </w:r>
      <w:r>
        <w:t>:</w:t>
      </w:r>
      <w:r w:rsidR="00A613C7" w:rsidRPr="00081C3B">
        <w:t xml:space="preserve"> </w:t>
      </w:r>
      <w:r w:rsidR="00081C3B">
        <w:t xml:space="preserve"> </w:t>
      </w:r>
      <w:r w:rsidR="00A613C7" w:rsidRPr="00081C3B">
        <w:t>2003</w:t>
      </w:r>
      <w:r w:rsidR="00BF4A57">
        <w:t>,</w:t>
      </w:r>
      <w:r w:rsidR="00A613C7" w:rsidRPr="00081C3B">
        <w:t xml:space="preserve"> </w:t>
      </w:r>
      <w:r w:rsidR="00A613C7" w:rsidRPr="00081C3B">
        <w:rPr>
          <w:i/>
        </w:rPr>
        <w:t>Standards-based School Mathematics Curricula: what a</w:t>
      </w:r>
      <w:r w:rsidR="00BF4A57">
        <w:rPr>
          <w:i/>
        </w:rPr>
        <w:t>re they? What do students learn?,</w:t>
      </w:r>
      <w:r w:rsidR="00A613C7" w:rsidRPr="00081C3B">
        <w:rPr>
          <w:i/>
        </w:rPr>
        <w:t xml:space="preserve"> </w:t>
      </w:r>
      <w:r w:rsidRPr="00081C3B">
        <w:t>Erlbaum</w:t>
      </w:r>
      <w:r>
        <w:t>,</w:t>
      </w:r>
      <w:r w:rsidRPr="00081C3B">
        <w:t xml:space="preserve"> </w:t>
      </w:r>
      <w:smartTag w:uri="urn:schemas-microsoft-com:office:smarttags" w:element="place">
        <w:smartTag w:uri="urn:schemas-microsoft-com:office:smarttags" w:element="City">
          <w:r>
            <w:t>Mahwah</w:t>
          </w:r>
        </w:smartTag>
        <w:r>
          <w:t xml:space="preserve">, </w:t>
        </w:r>
        <w:smartTag w:uri="urn:schemas-microsoft-com:office:smarttags" w:element="State">
          <w:r w:rsidR="00AA23E8">
            <w:t>New Jersey</w:t>
          </w:r>
        </w:smartTag>
      </w:smartTag>
      <w:r w:rsidR="00AA23E8">
        <w:t>.</w:t>
      </w:r>
      <w:r w:rsidR="00A613C7" w:rsidRPr="00081C3B">
        <w:t xml:space="preserve"> </w:t>
      </w:r>
    </w:p>
    <w:p w:rsidR="00A613C7" w:rsidRPr="00081C3B" w:rsidRDefault="00A613C7" w:rsidP="00520CFC">
      <w:pPr>
        <w:pStyle w:val="Bibliography"/>
        <w:spacing w:before="0" w:after="0" w:line="480" w:lineRule="auto"/>
        <w:ind w:left="720" w:hanging="720"/>
        <w:rPr>
          <w:rFonts w:ascii="Times New Roman" w:hAnsi="Times New Roman"/>
          <w:sz w:val="24"/>
          <w:szCs w:val="24"/>
          <w:lang w:val="en-GB"/>
        </w:rPr>
      </w:pPr>
      <w:r w:rsidRPr="00081C3B">
        <w:rPr>
          <w:rFonts w:ascii="Times New Roman" w:hAnsi="Times New Roman"/>
          <w:sz w:val="24"/>
          <w:szCs w:val="24"/>
        </w:rPr>
        <w:t xml:space="preserve">Silver </w:t>
      </w:r>
      <w:r w:rsidRPr="00081C3B">
        <w:rPr>
          <w:rFonts w:ascii="Times New Roman" w:hAnsi="Times New Roman"/>
          <w:sz w:val="24"/>
          <w:szCs w:val="24"/>
          <w:lang w:val="en-GB"/>
        </w:rPr>
        <w:t>E. and Stein M.</w:t>
      </w:r>
      <w:r w:rsidR="00FC4E60">
        <w:rPr>
          <w:rFonts w:ascii="Times New Roman" w:hAnsi="Times New Roman"/>
          <w:sz w:val="24"/>
          <w:szCs w:val="24"/>
          <w:lang w:val="en-GB"/>
        </w:rPr>
        <w:t>: 1996, ‘</w:t>
      </w:r>
      <w:r w:rsidRPr="00081C3B">
        <w:rPr>
          <w:rFonts w:ascii="Times New Roman" w:hAnsi="Times New Roman"/>
          <w:sz w:val="24"/>
          <w:szCs w:val="24"/>
          <w:lang w:val="en-GB"/>
        </w:rPr>
        <w:t>The QUASAR project: the ‘revolution of the possible’ in mathematics instructional reform in middle schools</w:t>
      </w:r>
      <w:r w:rsidR="00FC4E60">
        <w:rPr>
          <w:rFonts w:ascii="Times New Roman" w:hAnsi="Times New Roman"/>
          <w:sz w:val="24"/>
          <w:szCs w:val="24"/>
          <w:lang w:val="en-GB"/>
        </w:rPr>
        <w:t xml:space="preserve">’, </w:t>
      </w:r>
      <w:r w:rsidRPr="00FC4E60">
        <w:rPr>
          <w:rFonts w:ascii="Times New Roman" w:hAnsi="Times New Roman"/>
          <w:i/>
          <w:sz w:val="24"/>
          <w:szCs w:val="24"/>
          <w:lang w:val="en-GB"/>
        </w:rPr>
        <w:t>Urban Education</w:t>
      </w:r>
      <w:r w:rsidR="00FC4E60">
        <w:rPr>
          <w:rFonts w:ascii="Times New Roman" w:hAnsi="Times New Roman"/>
          <w:i/>
          <w:sz w:val="24"/>
          <w:szCs w:val="24"/>
          <w:lang w:val="en-GB"/>
        </w:rPr>
        <w:t xml:space="preserve"> </w:t>
      </w:r>
      <w:r w:rsidRPr="00081C3B">
        <w:rPr>
          <w:rFonts w:ascii="Times New Roman" w:hAnsi="Times New Roman"/>
          <w:sz w:val="24"/>
          <w:szCs w:val="24"/>
          <w:lang w:val="en-GB"/>
        </w:rPr>
        <w:t>30, 476-521</w:t>
      </w:r>
      <w:r w:rsidR="00FC4E60">
        <w:rPr>
          <w:rFonts w:ascii="Times New Roman" w:hAnsi="Times New Roman"/>
          <w:sz w:val="24"/>
          <w:szCs w:val="24"/>
          <w:lang w:val="en-GB"/>
        </w:rPr>
        <w:t>.</w:t>
      </w:r>
    </w:p>
    <w:p w:rsidR="00A613C7" w:rsidRPr="00081C3B" w:rsidRDefault="00A613C7" w:rsidP="00520CFC">
      <w:pPr>
        <w:spacing w:line="480" w:lineRule="auto"/>
        <w:ind w:left="720" w:hanging="720"/>
      </w:pPr>
      <w:r w:rsidRPr="00081C3B">
        <w:t>Sztajn, P.</w:t>
      </w:r>
      <w:r w:rsidR="004039AF">
        <w:t>: 2003</w:t>
      </w:r>
      <w:r w:rsidR="00FC4E60">
        <w:t>,</w:t>
      </w:r>
      <w:r w:rsidRPr="00081C3B">
        <w:t xml:space="preserve"> </w:t>
      </w:r>
      <w:r w:rsidR="00FC4E60">
        <w:t>‘</w:t>
      </w:r>
      <w:r w:rsidRPr="00081C3B">
        <w:t>Adapting reform ideas in different mathematics classrooms: beliefs beyond mathematics</w:t>
      </w:r>
      <w:r w:rsidR="00FC4E60">
        <w:t>’,</w:t>
      </w:r>
      <w:r w:rsidRPr="00081C3B">
        <w:t xml:space="preserve"> </w:t>
      </w:r>
      <w:r w:rsidRPr="00081C3B">
        <w:rPr>
          <w:i/>
        </w:rPr>
        <w:t>Journal of Mathematics Teacher Education</w:t>
      </w:r>
      <w:r w:rsidRPr="00081C3B">
        <w:t xml:space="preserve"> 6</w:t>
      </w:r>
      <w:r w:rsidR="00FC4E60">
        <w:t>(</w:t>
      </w:r>
      <w:r w:rsidRPr="00081C3B">
        <w:t>1</w:t>
      </w:r>
      <w:r w:rsidR="00FC4E60">
        <w:t xml:space="preserve">), </w:t>
      </w:r>
      <w:r w:rsidRPr="00081C3B">
        <w:t>53-75</w:t>
      </w:r>
      <w:r w:rsidR="00FC4E60">
        <w:t>.</w:t>
      </w:r>
    </w:p>
    <w:p w:rsidR="00A613C7" w:rsidRPr="00081C3B" w:rsidRDefault="00A613C7" w:rsidP="00520CFC">
      <w:pPr>
        <w:spacing w:line="480" w:lineRule="auto"/>
        <w:ind w:left="720" w:hanging="720"/>
      </w:pPr>
      <w:r w:rsidRPr="00081C3B">
        <w:rPr>
          <w:lang w:val="en-GB"/>
        </w:rPr>
        <w:lastRenderedPageBreak/>
        <w:t>Thompson, A.</w:t>
      </w:r>
      <w:r w:rsidR="00FC4E60">
        <w:rPr>
          <w:lang w:val="en-GB"/>
        </w:rPr>
        <w:t>:</w:t>
      </w:r>
      <w:r w:rsidRPr="00081C3B">
        <w:rPr>
          <w:lang w:val="en-GB"/>
        </w:rPr>
        <w:t xml:space="preserve"> 1984</w:t>
      </w:r>
      <w:r w:rsidR="00FC4E60">
        <w:rPr>
          <w:lang w:val="en-GB"/>
        </w:rPr>
        <w:t>,</w:t>
      </w:r>
      <w:r w:rsidRPr="00081C3B">
        <w:rPr>
          <w:lang w:val="en-GB"/>
        </w:rPr>
        <w:t xml:space="preserve"> </w:t>
      </w:r>
      <w:r w:rsidR="00FC4E60">
        <w:rPr>
          <w:lang w:val="en-GB"/>
        </w:rPr>
        <w:t>‘</w:t>
      </w:r>
      <w:r w:rsidRPr="00081C3B">
        <w:rPr>
          <w:lang w:val="en-GB"/>
        </w:rPr>
        <w:t>The relationship of teachers’ conceptions of mathematics and mathematics teaching to instructional practice</w:t>
      </w:r>
      <w:r w:rsidR="00FC4E60">
        <w:rPr>
          <w:lang w:val="en-GB"/>
        </w:rPr>
        <w:t>’,</w:t>
      </w:r>
      <w:r w:rsidRPr="00081C3B">
        <w:rPr>
          <w:lang w:val="en-GB"/>
        </w:rPr>
        <w:t xml:space="preserve"> </w:t>
      </w:r>
      <w:r w:rsidRPr="00081C3B">
        <w:rPr>
          <w:i/>
        </w:rPr>
        <w:t xml:space="preserve">Educational Studies in </w:t>
      </w:r>
      <w:r w:rsidRPr="00AA23E8">
        <w:rPr>
          <w:i/>
        </w:rPr>
        <w:t xml:space="preserve">Mathematics </w:t>
      </w:r>
      <w:r w:rsidR="00AA23E8" w:rsidRPr="00AA23E8">
        <w:rPr>
          <w:lang w:val="en-GB"/>
        </w:rPr>
        <w:t>15</w:t>
      </w:r>
      <w:r w:rsidR="00D8662A">
        <w:rPr>
          <w:lang w:val="en-GB"/>
        </w:rPr>
        <w:t xml:space="preserve"> (2)</w:t>
      </w:r>
      <w:r w:rsidR="00AA23E8" w:rsidRPr="00AA23E8">
        <w:rPr>
          <w:lang w:val="en-GB"/>
        </w:rPr>
        <w:t>,</w:t>
      </w:r>
      <w:r w:rsidR="00081C3B">
        <w:rPr>
          <w:lang w:val="en-GB"/>
        </w:rPr>
        <w:t xml:space="preserve"> </w:t>
      </w:r>
      <w:r w:rsidRPr="00081C3B">
        <w:rPr>
          <w:lang w:val="en-GB"/>
        </w:rPr>
        <w:t>105-127</w:t>
      </w:r>
      <w:r w:rsidR="00FC4E60">
        <w:rPr>
          <w:lang w:val="en-GB"/>
        </w:rPr>
        <w:t>.</w:t>
      </w:r>
    </w:p>
    <w:p w:rsidR="00A613C7" w:rsidRPr="00081C3B" w:rsidRDefault="00A613C7" w:rsidP="00520CFC">
      <w:pPr>
        <w:spacing w:line="480" w:lineRule="auto"/>
        <w:ind w:left="720" w:hanging="720"/>
      </w:pPr>
      <w:r w:rsidRPr="00081C3B">
        <w:t>Towers, J. and Davis, B.</w:t>
      </w:r>
      <w:r w:rsidR="00FC4E60">
        <w:t>: 2002, ‘Structuring o</w:t>
      </w:r>
      <w:r w:rsidRPr="00081C3B">
        <w:t>ccasions</w:t>
      </w:r>
      <w:r w:rsidR="00FC4E60">
        <w:t>’,</w:t>
      </w:r>
      <w:r w:rsidRPr="00081C3B">
        <w:t xml:space="preserve"> </w:t>
      </w:r>
      <w:r w:rsidRPr="00081C3B">
        <w:rPr>
          <w:i/>
        </w:rPr>
        <w:t xml:space="preserve">Educational Studies in </w:t>
      </w:r>
      <w:r w:rsidRPr="00AA23E8">
        <w:rPr>
          <w:i/>
        </w:rPr>
        <w:t xml:space="preserve">Mathematics </w:t>
      </w:r>
      <w:r w:rsidRPr="00AA23E8">
        <w:t>49</w:t>
      </w:r>
      <w:r w:rsidR="00D8662A">
        <w:t xml:space="preserve"> (3)</w:t>
      </w:r>
      <w:r w:rsidR="00AA23E8" w:rsidRPr="00AA23E8">
        <w:t>,</w:t>
      </w:r>
      <w:r w:rsidR="00081C3B">
        <w:t xml:space="preserve"> </w:t>
      </w:r>
      <w:r w:rsidRPr="00081C3B">
        <w:t>313-340</w:t>
      </w:r>
      <w:r w:rsidR="00FC4E60">
        <w:t>.</w:t>
      </w:r>
    </w:p>
    <w:p w:rsidR="00A613C7" w:rsidRPr="00081C3B" w:rsidRDefault="00FC4E60" w:rsidP="00520CFC">
      <w:pPr>
        <w:spacing w:line="480" w:lineRule="auto"/>
        <w:ind w:left="720" w:hanging="720"/>
      </w:pPr>
      <w:r>
        <w:t xml:space="preserve">Trickett, L. and Sulke, F.: </w:t>
      </w:r>
      <w:r w:rsidR="00A613C7" w:rsidRPr="00081C3B">
        <w:t>1988</w:t>
      </w:r>
      <w:r>
        <w:t>,</w:t>
      </w:r>
      <w:r w:rsidR="00081C3B">
        <w:t xml:space="preserve"> </w:t>
      </w:r>
      <w:r>
        <w:t>‘</w:t>
      </w:r>
      <w:r w:rsidR="00A613C7" w:rsidRPr="00081C3B">
        <w:t>Low attainers</w:t>
      </w:r>
      <w:r w:rsidR="00A613C7" w:rsidRPr="00FC4E60">
        <w:rPr>
          <w:i/>
        </w:rPr>
        <w:t xml:space="preserve"> can</w:t>
      </w:r>
      <w:r w:rsidR="00A613C7" w:rsidRPr="00081C3B">
        <w:t xml:space="preserve"> do mathematics</w:t>
      </w:r>
      <w:r>
        <w:t>’, in D. Pimm (e</w:t>
      </w:r>
      <w:r w:rsidR="00A613C7" w:rsidRPr="00081C3B">
        <w:t>d.</w:t>
      </w:r>
      <w:r>
        <w:t>)</w:t>
      </w:r>
      <w:r w:rsidR="00BF4A57">
        <w:t>,</w:t>
      </w:r>
      <w:r w:rsidR="00081C3B">
        <w:t xml:space="preserve"> </w:t>
      </w:r>
      <w:r w:rsidR="00A613C7" w:rsidRPr="00081C3B">
        <w:t xml:space="preserve"> </w:t>
      </w:r>
      <w:r w:rsidR="00A613C7" w:rsidRPr="00081C3B">
        <w:rPr>
          <w:i/>
        </w:rPr>
        <w:t>Mathematics, Teachers and Children</w:t>
      </w:r>
      <w:r w:rsidR="00BF4A57">
        <w:rPr>
          <w:i/>
        </w:rPr>
        <w:t xml:space="preserve">, </w:t>
      </w:r>
      <w:r w:rsidRPr="00081C3B">
        <w:t xml:space="preserve">Hodder and </w:t>
      </w:r>
      <w:smartTag w:uri="urn:schemas-microsoft-com:office:smarttags" w:element="City">
        <w:smartTag w:uri="urn:schemas-microsoft-com:office:smarttags" w:element="place">
          <w:r w:rsidRPr="00081C3B">
            <w:t>Stoughton</w:t>
          </w:r>
        </w:smartTag>
      </w:smartTag>
      <w:r>
        <w:t xml:space="preserve">, </w:t>
      </w:r>
      <w:smartTag w:uri="urn:schemas-microsoft-com:office:smarttags" w:element="City">
        <w:smartTag w:uri="urn:schemas-microsoft-com:office:smarttags" w:element="place">
          <w:r>
            <w:t>London</w:t>
          </w:r>
        </w:smartTag>
      </w:smartTag>
      <w:r>
        <w:t>,</w:t>
      </w:r>
      <w:r w:rsidR="00FF5E47">
        <w:t xml:space="preserve"> pp. </w:t>
      </w:r>
      <w:r w:rsidR="00A613C7" w:rsidRPr="00081C3B">
        <w:t xml:space="preserve">109-117. </w:t>
      </w:r>
    </w:p>
    <w:p w:rsidR="00A613C7" w:rsidRPr="00081C3B" w:rsidRDefault="00AA23E8" w:rsidP="00520CFC">
      <w:pPr>
        <w:pStyle w:val="Bibliography"/>
        <w:spacing w:before="0" w:after="0" w:line="480" w:lineRule="auto"/>
        <w:ind w:left="720" w:hanging="720"/>
        <w:rPr>
          <w:rFonts w:ascii="Times New Roman" w:hAnsi="Times New Roman"/>
          <w:sz w:val="24"/>
          <w:szCs w:val="24"/>
        </w:rPr>
      </w:pPr>
      <w:r>
        <w:rPr>
          <w:rFonts w:ascii="Times New Roman" w:hAnsi="Times New Roman"/>
          <w:sz w:val="24"/>
          <w:szCs w:val="24"/>
        </w:rPr>
        <w:t>Watson, A. and</w:t>
      </w:r>
      <w:r w:rsidR="00FC4E60">
        <w:rPr>
          <w:rFonts w:ascii="Times New Roman" w:hAnsi="Times New Roman"/>
          <w:sz w:val="24"/>
          <w:szCs w:val="24"/>
        </w:rPr>
        <w:t xml:space="preserve"> Mason, J.: </w:t>
      </w:r>
      <w:r w:rsidR="00A613C7" w:rsidRPr="00081C3B">
        <w:rPr>
          <w:rFonts w:ascii="Times New Roman" w:hAnsi="Times New Roman"/>
          <w:sz w:val="24"/>
          <w:szCs w:val="24"/>
        </w:rPr>
        <w:t xml:space="preserve">1998, </w:t>
      </w:r>
      <w:r w:rsidR="00A613C7" w:rsidRPr="00081C3B">
        <w:rPr>
          <w:rFonts w:ascii="Times New Roman" w:hAnsi="Times New Roman"/>
          <w:i/>
          <w:sz w:val="24"/>
          <w:szCs w:val="24"/>
        </w:rPr>
        <w:t>Questions and Prompts for Mathematical Thinking</w:t>
      </w:r>
      <w:r w:rsidR="00FC4E60">
        <w:rPr>
          <w:rFonts w:ascii="Times New Roman" w:hAnsi="Times New Roman"/>
          <w:sz w:val="24"/>
          <w:szCs w:val="24"/>
        </w:rPr>
        <w:t>, Association of Teachers of Mathematics</w:t>
      </w:r>
      <w:r w:rsidR="00A613C7" w:rsidRPr="00081C3B">
        <w:rPr>
          <w:rFonts w:ascii="Times New Roman" w:hAnsi="Times New Roman"/>
          <w:sz w:val="24"/>
          <w:szCs w:val="24"/>
        </w:rPr>
        <w:t xml:space="preserve">, </w:t>
      </w:r>
      <w:smartTag w:uri="urn:schemas-microsoft-com:office:smarttags" w:element="City">
        <w:smartTag w:uri="urn:schemas-microsoft-com:office:smarttags" w:element="place">
          <w:r w:rsidR="00A613C7" w:rsidRPr="00081C3B">
            <w:rPr>
              <w:rFonts w:ascii="Times New Roman" w:hAnsi="Times New Roman"/>
              <w:sz w:val="24"/>
              <w:szCs w:val="24"/>
            </w:rPr>
            <w:t>Derby</w:t>
          </w:r>
        </w:smartTag>
      </w:smartTag>
      <w:r w:rsidR="00A613C7" w:rsidRPr="00081C3B">
        <w:rPr>
          <w:rFonts w:ascii="Times New Roman" w:hAnsi="Times New Roman"/>
          <w:sz w:val="24"/>
          <w:szCs w:val="24"/>
        </w:rPr>
        <w:t>.</w:t>
      </w:r>
    </w:p>
    <w:p w:rsidR="00A613C7" w:rsidRPr="00081C3B" w:rsidRDefault="00FC4E60" w:rsidP="00520CFC">
      <w:pPr>
        <w:pStyle w:val="Bibliography"/>
        <w:spacing w:before="0" w:after="0" w:line="480" w:lineRule="auto"/>
        <w:ind w:left="720" w:hanging="720"/>
        <w:rPr>
          <w:rFonts w:ascii="Times New Roman" w:hAnsi="Times New Roman"/>
          <w:sz w:val="24"/>
          <w:szCs w:val="24"/>
        </w:rPr>
      </w:pPr>
      <w:r>
        <w:rPr>
          <w:rFonts w:ascii="Times New Roman" w:hAnsi="Times New Roman"/>
          <w:sz w:val="24"/>
          <w:szCs w:val="24"/>
        </w:rPr>
        <w:t xml:space="preserve">Watson, A.: </w:t>
      </w:r>
      <w:r w:rsidR="00A613C7" w:rsidRPr="00081C3B">
        <w:rPr>
          <w:rFonts w:ascii="Times New Roman" w:hAnsi="Times New Roman"/>
          <w:sz w:val="24"/>
          <w:szCs w:val="24"/>
        </w:rPr>
        <w:t xml:space="preserve">2001, </w:t>
      </w:r>
      <w:r>
        <w:rPr>
          <w:rFonts w:ascii="Times New Roman" w:hAnsi="Times New Roman"/>
          <w:sz w:val="24"/>
          <w:szCs w:val="24"/>
        </w:rPr>
        <w:t>‘Low attainers exhibiting higher-order mathematical t</w:t>
      </w:r>
      <w:r w:rsidR="00A613C7" w:rsidRPr="00081C3B">
        <w:rPr>
          <w:rFonts w:ascii="Times New Roman" w:hAnsi="Times New Roman"/>
          <w:sz w:val="24"/>
          <w:szCs w:val="24"/>
        </w:rPr>
        <w:t>hinking</w:t>
      </w:r>
      <w:r>
        <w:rPr>
          <w:rFonts w:ascii="Times New Roman" w:hAnsi="Times New Roman"/>
          <w:sz w:val="24"/>
          <w:szCs w:val="24"/>
        </w:rPr>
        <w:t>’</w:t>
      </w:r>
      <w:r w:rsidR="00A613C7" w:rsidRPr="00081C3B">
        <w:rPr>
          <w:rFonts w:ascii="Times New Roman" w:hAnsi="Times New Roman"/>
          <w:sz w:val="24"/>
          <w:szCs w:val="24"/>
        </w:rPr>
        <w:t xml:space="preserve">, </w:t>
      </w:r>
      <w:r w:rsidR="00A613C7" w:rsidRPr="00081C3B">
        <w:rPr>
          <w:rFonts w:ascii="Times New Roman" w:hAnsi="Times New Roman"/>
          <w:i/>
          <w:sz w:val="24"/>
          <w:szCs w:val="24"/>
        </w:rPr>
        <w:t>Support for Learning</w:t>
      </w:r>
      <w:r>
        <w:rPr>
          <w:rFonts w:ascii="Times New Roman" w:hAnsi="Times New Roman"/>
          <w:sz w:val="24"/>
          <w:szCs w:val="24"/>
        </w:rPr>
        <w:t xml:space="preserve"> 16(</w:t>
      </w:r>
      <w:r w:rsidR="00A613C7" w:rsidRPr="00081C3B">
        <w:rPr>
          <w:rFonts w:ascii="Times New Roman" w:hAnsi="Times New Roman"/>
          <w:sz w:val="24"/>
          <w:szCs w:val="24"/>
        </w:rPr>
        <w:t>4</w:t>
      </w:r>
      <w:r>
        <w:rPr>
          <w:rFonts w:ascii="Times New Roman" w:hAnsi="Times New Roman"/>
          <w:sz w:val="24"/>
          <w:szCs w:val="24"/>
        </w:rPr>
        <w:t>)</w:t>
      </w:r>
      <w:r w:rsidR="00BF4A57">
        <w:rPr>
          <w:rFonts w:ascii="Times New Roman" w:hAnsi="Times New Roman"/>
          <w:sz w:val="24"/>
          <w:szCs w:val="24"/>
        </w:rPr>
        <w:t>,</w:t>
      </w:r>
      <w:r>
        <w:rPr>
          <w:rFonts w:ascii="Times New Roman" w:hAnsi="Times New Roman"/>
          <w:sz w:val="24"/>
          <w:szCs w:val="24"/>
        </w:rPr>
        <w:t xml:space="preserve"> </w:t>
      </w:r>
      <w:r w:rsidR="00A613C7" w:rsidRPr="00081C3B">
        <w:rPr>
          <w:rFonts w:ascii="Times New Roman" w:hAnsi="Times New Roman"/>
          <w:sz w:val="24"/>
          <w:szCs w:val="24"/>
        </w:rPr>
        <w:t>179-183.</w:t>
      </w:r>
    </w:p>
    <w:p w:rsidR="00A613C7" w:rsidRPr="00081C3B" w:rsidRDefault="00A613C7" w:rsidP="00520CFC">
      <w:pPr>
        <w:pStyle w:val="Bibliography"/>
        <w:spacing w:before="0" w:after="0" w:line="480" w:lineRule="auto"/>
        <w:ind w:left="720" w:hanging="720"/>
        <w:rPr>
          <w:rFonts w:ascii="Times New Roman" w:hAnsi="Times New Roman"/>
          <w:sz w:val="24"/>
          <w:szCs w:val="24"/>
        </w:rPr>
      </w:pPr>
      <w:r w:rsidRPr="00081C3B">
        <w:rPr>
          <w:rFonts w:ascii="Times New Roman" w:hAnsi="Times New Roman" w:hint="cs"/>
          <w:sz w:val="24"/>
          <w:szCs w:val="24"/>
        </w:rPr>
        <w:t>Watson, A., De Geest, E.</w:t>
      </w:r>
      <w:r w:rsidR="00BF4A57">
        <w:rPr>
          <w:rFonts w:ascii="Times New Roman" w:hAnsi="Times New Roman"/>
          <w:sz w:val="24"/>
          <w:szCs w:val="24"/>
        </w:rPr>
        <w:t xml:space="preserve"> and</w:t>
      </w:r>
      <w:r w:rsidRPr="00081C3B">
        <w:rPr>
          <w:rFonts w:ascii="Times New Roman" w:hAnsi="Times New Roman" w:hint="cs"/>
          <w:sz w:val="24"/>
          <w:szCs w:val="24"/>
        </w:rPr>
        <w:t xml:space="preserve"> Prestage, S.</w:t>
      </w:r>
      <w:r w:rsidR="00FC4E60">
        <w:rPr>
          <w:rFonts w:ascii="Times New Roman" w:hAnsi="Times New Roman"/>
          <w:sz w:val="24"/>
          <w:szCs w:val="24"/>
        </w:rPr>
        <w:t>:</w:t>
      </w:r>
      <w:r w:rsidRPr="00081C3B">
        <w:rPr>
          <w:rFonts w:ascii="Times New Roman" w:hAnsi="Times New Roman" w:hint="cs"/>
          <w:sz w:val="24"/>
          <w:szCs w:val="24"/>
        </w:rPr>
        <w:t xml:space="preserve"> </w:t>
      </w:r>
      <w:r w:rsidR="00081C3B">
        <w:rPr>
          <w:rFonts w:ascii="Times New Roman" w:hAnsi="Times New Roman" w:hint="cs"/>
          <w:sz w:val="24"/>
          <w:szCs w:val="24"/>
        </w:rPr>
        <w:t xml:space="preserve"> </w:t>
      </w:r>
      <w:r w:rsidRPr="00081C3B">
        <w:rPr>
          <w:rFonts w:ascii="Times New Roman" w:hAnsi="Times New Roman" w:hint="cs"/>
          <w:sz w:val="24"/>
          <w:szCs w:val="24"/>
        </w:rPr>
        <w:t>2003</w:t>
      </w:r>
      <w:r w:rsidR="00FC4E60">
        <w:rPr>
          <w:rFonts w:ascii="Times New Roman" w:hAnsi="Times New Roman"/>
          <w:sz w:val="24"/>
          <w:szCs w:val="24"/>
        </w:rPr>
        <w:t>,</w:t>
      </w:r>
      <w:r w:rsidR="00081C3B">
        <w:rPr>
          <w:rFonts w:ascii="Times New Roman" w:hAnsi="Times New Roman" w:hint="cs"/>
          <w:sz w:val="24"/>
          <w:szCs w:val="24"/>
        </w:rPr>
        <w:t xml:space="preserve"> </w:t>
      </w:r>
      <w:r w:rsidRPr="00081C3B">
        <w:rPr>
          <w:rFonts w:ascii="Times New Roman" w:hAnsi="Times New Roman" w:hint="cs"/>
          <w:i/>
          <w:sz w:val="24"/>
          <w:szCs w:val="24"/>
        </w:rPr>
        <w:t xml:space="preserve"> Deep Progress in Mathematics</w:t>
      </w:r>
      <w:r w:rsidR="00FC4E60">
        <w:rPr>
          <w:rFonts w:ascii="Times New Roman" w:hAnsi="Times New Roman"/>
          <w:i/>
          <w:sz w:val="24"/>
          <w:szCs w:val="24"/>
        </w:rPr>
        <w:t xml:space="preserve">, </w:t>
      </w:r>
      <w:r w:rsidR="00FC4E60" w:rsidRPr="00081C3B">
        <w:rPr>
          <w:rFonts w:ascii="Times New Roman" w:hAnsi="Times New Roman" w:hint="cs"/>
          <w:sz w:val="24"/>
          <w:szCs w:val="24"/>
        </w:rPr>
        <w:t>University of Oxford Department of Educational Studies</w:t>
      </w:r>
      <w:r w:rsidR="00FC4E60">
        <w:rPr>
          <w:rFonts w:ascii="Times New Roman" w:hAnsi="Times New Roman"/>
          <w:sz w:val="24"/>
          <w:szCs w:val="24"/>
        </w:rPr>
        <w:t>,</w:t>
      </w:r>
      <w:r w:rsidR="00FC4E60" w:rsidRPr="00081C3B">
        <w:rPr>
          <w:rFonts w:ascii="Times New Roman" w:hAnsi="Times New Roman" w:hint="cs"/>
          <w:sz w:val="24"/>
          <w:szCs w:val="24"/>
        </w:rPr>
        <w:t xml:space="preserve"> </w:t>
      </w:r>
      <w:smartTag w:uri="urn:schemas-microsoft-com:office:smarttags" w:element="City">
        <w:smartTag w:uri="urn:schemas-microsoft-com:office:smarttags" w:element="place">
          <w:r w:rsidR="00FC4E60">
            <w:rPr>
              <w:rFonts w:ascii="Times New Roman" w:hAnsi="Times New Roman" w:hint="cs"/>
              <w:sz w:val="24"/>
              <w:szCs w:val="24"/>
            </w:rPr>
            <w:t>Oxford</w:t>
          </w:r>
        </w:smartTag>
      </w:smartTag>
      <w:r w:rsidR="00AA23E8">
        <w:rPr>
          <w:rFonts w:ascii="Times New Roman" w:hAnsi="Times New Roman"/>
          <w:sz w:val="24"/>
          <w:szCs w:val="24"/>
        </w:rPr>
        <w:t>.</w:t>
      </w:r>
    </w:p>
    <w:p w:rsidR="00A613C7" w:rsidRPr="00081C3B" w:rsidRDefault="00A613C7" w:rsidP="00520CFC">
      <w:pPr>
        <w:spacing w:line="480" w:lineRule="auto"/>
      </w:pPr>
    </w:p>
    <w:p w:rsidR="00535773" w:rsidRDefault="00535773"/>
    <w:sectPr w:rsidR="00535773">
      <w:footerReference w:type="even" r:id="rId7"/>
      <w:footerReference w:type="default" r:id="rId8"/>
      <w:footnotePr>
        <w:pos w:val="beneathText"/>
      </w:footnotePr>
      <w:endnotePr>
        <w:numFmt w:val="decimal"/>
      </w:endnotePr>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DD0" w:rsidRDefault="00362DD0">
      <w:r>
        <w:separator/>
      </w:r>
    </w:p>
  </w:endnote>
  <w:endnote w:type="continuationSeparator" w:id="0">
    <w:p w:rsidR="00362DD0" w:rsidRDefault="00362DD0">
      <w:r>
        <w:continuationSeparator/>
      </w:r>
    </w:p>
  </w:endnote>
  <w:endnote w:id="1">
    <w:p w:rsidR="00E072C6" w:rsidRDefault="00E072C6">
      <w:pPr>
        <w:pStyle w:val="EndnoteText"/>
      </w:pPr>
      <w:r>
        <w:rPr>
          <w:rStyle w:val="EndnoteReference"/>
        </w:rPr>
        <w:endnoteRef/>
      </w:r>
      <w:r>
        <w:t xml:space="preserve">Funded by </w:t>
      </w:r>
      <w:r w:rsidRPr="00AB41B6">
        <w:t>the Esmee Fairbairn Foundation (grant numbers EDU 01-1415 &amp; 02-1424)</w:t>
      </w:r>
    </w:p>
  </w:endnote>
  <w:endnote w:id="2">
    <w:p w:rsidR="00E072C6" w:rsidRDefault="00E072C6">
      <w:pPr>
        <w:pStyle w:val="EndnoteText"/>
      </w:pPr>
      <w:r>
        <w:rPr>
          <w:rStyle w:val="EndnoteReference"/>
        </w:rPr>
        <w:endnoteRef/>
      </w:r>
      <w:r>
        <w:t>In this paper, ‘problem-solving’ refers to the solution of complex, possibly incompletely-defined, problems with mathematical or everyday contexts, for which several operations may have to be identified and tested, or other methods of solution devised. It does not refer to textbook word problems unless they are of this type.</w:t>
      </w:r>
    </w:p>
  </w:endnote>
  <w:endnote w:id="3">
    <w:p w:rsidR="00E072C6" w:rsidRDefault="00E072C6">
      <w:pPr>
        <w:pStyle w:val="EndnoteText"/>
      </w:pPr>
      <w:r>
        <w:rPr>
          <w:rStyle w:val="EndnoteReference"/>
        </w:rPr>
        <w:endnoteRef/>
      </w:r>
      <w:r>
        <w:t xml:space="preserve"> See Ollerton and Watson (2002) for detailed descriptions of these classrooms</w:t>
      </w:r>
    </w:p>
  </w:endnote>
  <w:endnote w:id="4">
    <w:p w:rsidR="00E072C6" w:rsidRDefault="00E072C6">
      <w:pPr>
        <w:pStyle w:val="EndnoteText"/>
      </w:pPr>
      <w:r>
        <w:rPr>
          <w:rStyle w:val="EndnoteReference"/>
        </w:rPr>
        <w:endnoteRef/>
      </w:r>
      <w:r>
        <w:t xml:space="preserve"> The term ‘esoteric’ is acquired from Cooper and Dunne (1998) to mean mathematics which is not embedded in a realistic or pseudo-everyday context.</w:t>
      </w:r>
    </w:p>
  </w:endnote>
  <w:endnote w:id="5">
    <w:p w:rsidR="00E072C6" w:rsidRDefault="00E072C6">
      <w:pPr>
        <w:pStyle w:val="EndnoteText"/>
      </w:pPr>
      <w:r>
        <w:rPr>
          <w:rStyle w:val="EndnoteReference"/>
        </w:rPr>
        <w:endnoteRef/>
      </w:r>
      <w:r>
        <w:t xml:space="preserve"> This research made use of a collection of generic prompts which have been published in Watson and Mason (1998)</w:t>
      </w:r>
    </w:p>
  </w:endnote>
  <w:endnote w:id="6">
    <w:p w:rsidR="00E072C6" w:rsidRDefault="00E072C6" w:rsidP="009D42C3">
      <w:pPr>
        <w:pStyle w:val="EndnoteText"/>
      </w:pPr>
      <w:r>
        <w:rPr>
          <w:rStyle w:val="EndnoteReference"/>
        </w:rPr>
        <w:endnoteRef/>
      </w:r>
      <w:r>
        <w:t xml:space="preserve"> The one for whom this was, perhaps, doubtful had a very weak short-term memory and could not even recall the result of a calculation he had done moments before.</w:t>
      </w:r>
    </w:p>
  </w:endnote>
  <w:endnote w:id="7">
    <w:p w:rsidR="00E072C6" w:rsidRDefault="00E072C6" w:rsidP="007102E7">
      <w:pPr>
        <w:pStyle w:val="EndnoteText"/>
      </w:pPr>
      <w:r>
        <w:rPr>
          <w:rStyle w:val="EndnoteReference"/>
        </w:rPr>
        <w:endnoteRef/>
      </w:r>
      <w:r>
        <w:t xml:space="preserve"> The actual criteria used were those developed by the Association of Teachers of Mathematics for 100% coursework General Certificate of Secondary Education (the high-stakes 16+ </w:t>
      </w:r>
      <w:smartTag w:uri="urn:schemas-microsoft-com:office:smarttags" w:element="country-region">
        <w:smartTag w:uri="urn:schemas-microsoft-com:office:smarttags" w:element="place">
          <w:r>
            <w:t>UK</w:t>
          </w:r>
        </w:smartTag>
      </w:smartTag>
      <w:r>
        <w:t xml:space="preserve"> examination) in 1988-1994.  These provide a highly detailed description of mathematical activity used for portfolio assessment.</w:t>
      </w:r>
    </w:p>
  </w:endnote>
  <w:endnote w:id="8">
    <w:p w:rsidR="00E072C6" w:rsidRPr="00717C51" w:rsidRDefault="00E072C6">
      <w:pPr>
        <w:pStyle w:val="EndnoteText"/>
        <w:rPr>
          <w:lang w:val="en-GB"/>
        </w:rPr>
      </w:pPr>
      <w:r>
        <w:rPr>
          <w:rStyle w:val="EndnoteReference"/>
        </w:rPr>
        <w:endnoteRef/>
      </w:r>
      <w:r>
        <w:t xml:space="preserve"> </w:t>
      </w:r>
      <w:r>
        <w:rPr>
          <w:lang w:val="en-GB"/>
        </w:rPr>
        <w:t>By this time we had 8 teachers still in the project from whom we had a little more than 100 pre- and post tests. Attrition and erratic attendance were a big problem in these classes.</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2C6" w:rsidRDefault="00E072C6" w:rsidP="00487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72C6" w:rsidRDefault="00E072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2C6" w:rsidRDefault="00E072C6" w:rsidP="00487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4BE5">
      <w:rPr>
        <w:rStyle w:val="PageNumber"/>
        <w:noProof/>
      </w:rPr>
      <w:t>1</w:t>
    </w:r>
    <w:r>
      <w:rPr>
        <w:rStyle w:val="PageNumber"/>
      </w:rPr>
      <w:fldChar w:fldCharType="end"/>
    </w:r>
  </w:p>
  <w:p w:rsidR="00E072C6" w:rsidRDefault="00E072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DD0" w:rsidRDefault="00362DD0">
      <w:r>
        <w:separator/>
      </w:r>
    </w:p>
  </w:footnote>
  <w:footnote w:type="continuationSeparator" w:id="0">
    <w:p w:rsidR="00362DD0" w:rsidRDefault="00362D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AA6"/>
    <w:multiLevelType w:val="hybridMultilevel"/>
    <w:tmpl w:val="A3964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3626ED"/>
    <w:multiLevelType w:val="hybridMultilevel"/>
    <w:tmpl w:val="F808E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4A4A08"/>
    <w:multiLevelType w:val="hybridMultilevel"/>
    <w:tmpl w:val="E82A1228"/>
    <w:lvl w:ilvl="0" w:tplc="593A6BE6">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C4115B"/>
    <w:multiLevelType w:val="hybridMultilevel"/>
    <w:tmpl w:val="0758F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C5292C"/>
    <w:multiLevelType w:val="hybridMultilevel"/>
    <w:tmpl w:val="53FA2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4F11EA"/>
    <w:multiLevelType w:val="hybridMultilevel"/>
    <w:tmpl w:val="3E28FF7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6D4C6F"/>
    <w:multiLevelType w:val="hybridMultilevel"/>
    <w:tmpl w:val="BE80B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7A0106"/>
    <w:multiLevelType w:val="hybridMultilevel"/>
    <w:tmpl w:val="07382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0460C8"/>
    <w:multiLevelType w:val="hybridMultilevel"/>
    <w:tmpl w:val="A016EBE2"/>
    <w:lvl w:ilvl="0" w:tplc="6A5232D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F75BD6"/>
    <w:multiLevelType w:val="hybridMultilevel"/>
    <w:tmpl w:val="B92EBBCC"/>
    <w:lvl w:ilvl="0" w:tplc="62CCA03C">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FD455F"/>
    <w:multiLevelType w:val="hybridMultilevel"/>
    <w:tmpl w:val="FB9630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BA63D31"/>
    <w:multiLevelType w:val="hybridMultilevel"/>
    <w:tmpl w:val="65085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351D12"/>
    <w:multiLevelType w:val="hybridMultilevel"/>
    <w:tmpl w:val="D3643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0966A19"/>
    <w:multiLevelType w:val="hybridMultilevel"/>
    <w:tmpl w:val="33EC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263FD5"/>
    <w:multiLevelType w:val="hybridMultilevel"/>
    <w:tmpl w:val="401CCFC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9A2C17"/>
    <w:multiLevelType w:val="hybridMultilevel"/>
    <w:tmpl w:val="BEA07018"/>
    <w:lvl w:ilvl="0" w:tplc="56EE50EC">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B11FE6"/>
    <w:multiLevelType w:val="hybridMultilevel"/>
    <w:tmpl w:val="E3164B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0"/>
  </w:num>
  <w:num w:numId="3">
    <w:abstractNumId w:val="3"/>
  </w:num>
  <w:num w:numId="4">
    <w:abstractNumId w:val="13"/>
  </w:num>
  <w:num w:numId="5">
    <w:abstractNumId w:val="7"/>
  </w:num>
  <w:num w:numId="6">
    <w:abstractNumId w:val="12"/>
  </w:num>
  <w:num w:numId="7">
    <w:abstractNumId w:val="6"/>
  </w:num>
  <w:num w:numId="8">
    <w:abstractNumId w:val="4"/>
  </w:num>
  <w:num w:numId="9">
    <w:abstractNumId w:val="1"/>
  </w:num>
  <w:num w:numId="10">
    <w:abstractNumId w:val="10"/>
  </w:num>
  <w:num w:numId="11">
    <w:abstractNumId w:val="16"/>
  </w:num>
  <w:num w:numId="12">
    <w:abstractNumId w:val="15"/>
  </w:num>
  <w:num w:numId="13">
    <w:abstractNumId w:val="9"/>
  </w:num>
  <w:num w:numId="14">
    <w:abstractNumId w:val="8"/>
  </w:num>
  <w:num w:numId="15">
    <w:abstractNumId w:val="2"/>
  </w:num>
  <w:num w:numId="16">
    <w:abstractNumId w:val="1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pos w:val="beneathText"/>
    <w:footnote w:id="-1"/>
    <w:footnote w:id="0"/>
  </w:footnotePr>
  <w:endnotePr>
    <w:numFmt w:val="decimal"/>
    <w:endnote w:id="-1"/>
    <w:endnote w:id="0"/>
  </w:endnotePr>
  <w:compat/>
  <w:rsids>
    <w:rsidRoot w:val="00F94FCA"/>
    <w:rsid w:val="00017F24"/>
    <w:rsid w:val="0004629D"/>
    <w:rsid w:val="00065009"/>
    <w:rsid w:val="00081C3B"/>
    <w:rsid w:val="00085093"/>
    <w:rsid w:val="00092B91"/>
    <w:rsid w:val="0009741B"/>
    <w:rsid w:val="000A7E0B"/>
    <w:rsid w:val="000B108B"/>
    <w:rsid w:val="000B6E75"/>
    <w:rsid w:val="000C1EC2"/>
    <w:rsid w:val="000E14A1"/>
    <w:rsid w:val="000E4747"/>
    <w:rsid w:val="000E63CB"/>
    <w:rsid w:val="00101752"/>
    <w:rsid w:val="00123ECF"/>
    <w:rsid w:val="00124159"/>
    <w:rsid w:val="001263CF"/>
    <w:rsid w:val="00130796"/>
    <w:rsid w:val="00142EDF"/>
    <w:rsid w:val="00172FA7"/>
    <w:rsid w:val="001809B3"/>
    <w:rsid w:val="00197CB1"/>
    <w:rsid w:val="001E1069"/>
    <w:rsid w:val="001F59EB"/>
    <w:rsid w:val="00203B02"/>
    <w:rsid w:val="00216638"/>
    <w:rsid w:val="00216E02"/>
    <w:rsid w:val="00221FC9"/>
    <w:rsid w:val="002309FE"/>
    <w:rsid w:val="002321CF"/>
    <w:rsid w:val="00244B99"/>
    <w:rsid w:val="002730F6"/>
    <w:rsid w:val="0028511A"/>
    <w:rsid w:val="00297A27"/>
    <w:rsid w:val="002A246B"/>
    <w:rsid w:val="002A40D3"/>
    <w:rsid w:val="002C4D40"/>
    <w:rsid w:val="002E4FE7"/>
    <w:rsid w:val="002F6BB5"/>
    <w:rsid w:val="003065FF"/>
    <w:rsid w:val="0032385B"/>
    <w:rsid w:val="00325294"/>
    <w:rsid w:val="00331DC6"/>
    <w:rsid w:val="00332518"/>
    <w:rsid w:val="00342CEB"/>
    <w:rsid w:val="00343B09"/>
    <w:rsid w:val="003574B9"/>
    <w:rsid w:val="00362DD0"/>
    <w:rsid w:val="003669CF"/>
    <w:rsid w:val="003A210D"/>
    <w:rsid w:val="003A5856"/>
    <w:rsid w:val="003A7DBC"/>
    <w:rsid w:val="003D1943"/>
    <w:rsid w:val="003D3539"/>
    <w:rsid w:val="003E494E"/>
    <w:rsid w:val="003E6A87"/>
    <w:rsid w:val="003F7F42"/>
    <w:rsid w:val="00401D4B"/>
    <w:rsid w:val="004039AF"/>
    <w:rsid w:val="0043739D"/>
    <w:rsid w:val="00446EC2"/>
    <w:rsid w:val="0045211C"/>
    <w:rsid w:val="00456A80"/>
    <w:rsid w:val="0046135B"/>
    <w:rsid w:val="00487DA4"/>
    <w:rsid w:val="0049119B"/>
    <w:rsid w:val="0049319A"/>
    <w:rsid w:val="004A1D4E"/>
    <w:rsid w:val="004B0CC5"/>
    <w:rsid w:val="004C00C0"/>
    <w:rsid w:val="004D03B4"/>
    <w:rsid w:val="004F5BF8"/>
    <w:rsid w:val="0050534E"/>
    <w:rsid w:val="00512F2C"/>
    <w:rsid w:val="00520CFC"/>
    <w:rsid w:val="0053087C"/>
    <w:rsid w:val="00535773"/>
    <w:rsid w:val="005357F5"/>
    <w:rsid w:val="005601A6"/>
    <w:rsid w:val="00571C6E"/>
    <w:rsid w:val="00583035"/>
    <w:rsid w:val="005C3FF0"/>
    <w:rsid w:val="005E598A"/>
    <w:rsid w:val="005E77CC"/>
    <w:rsid w:val="005F4D68"/>
    <w:rsid w:val="00607F9C"/>
    <w:rsid w:val="006277B8"/>
    <w:rsid w:val="0062782A"/>
    <w:rsid w:val="006564D3"/>
    <w:rsid w:val="006603DE"/>
    <w:rsid w:val="006A2299"/>
    <w:rsid w:val="006A4E25"/>
    <w:rsid w:val="006A77FE"/>
    <w:rsid w:val="006A7EB0"/>
    <w:rsid w:val="006A7FB8"/>
    <w:rsid w:val="006C4FFF"/>
    <w:rsid w:val="006C757A"/>
    <w:rsid w:val="006D4727"/>
    <w:rsid w:val="006D7694"/>
    <w:rsid w:val="006E094A"/>
    <w:rsid w:val="006F5FE9"/>
    <w:rsid w:val="006F6DB9"/>
    <w:rsid w:val="006F7DFF"/>
    <w:rsid w:val="007102E7"/>
    <w:rsid w:val="00717C51"/>
    <w:rsid w:val="0072429E"/>
    <w:rsid w:val="00726F2F"/>
    <w:rsid w:val="00742C43"/>
    <w:rsid w:val="0074791A"/>
    <w:rsid w:val="00761906"/>
    <w:rsid w:val="00763059"/>
    <w:rsid w:val="007630A6"/>
    <w:rsid w:val="007662AE"/>
    <w:rsid w:val="007673EB"/>
    <w:rsid w:val="00775517"/>
    <w:rsid w:val="00791CEB"/>
    <w:rsid w:val="007B4BE5"/>
    <w:rsid w:val="007C2700"/>
    <w:rsid w:val="007C46BE"/>
    <w:rsid w:val="007E241C"/>
    <w:rsid w:val="007E622D"/>
    <w:rsid w:val="007F0A9E"/>
    <w:rsid w:val="007F32EF"/>
    <w:rsid w:val="007F6C9C"/>
    <w:rsid w:val="00802344"/>
    <w:rsid w:val="00813BA5"/>
    <w:rsid w:val="00846918"/>
    <w:rsid w:val="00852C54"/>
    <w:rsid w:val="0085689C"/>
    <w:rsid w:val="00872DD6"/>
    <w:rsid w:val="00876AFC"/>
    <w:rsid w:val="00893568"/>
    <w:rsid w:val="008A7A7C"/>
    <w:rsid w:val="008B66CA"/>
    <w:rsid w:val="008C23F9"/>
    <w:rsid w:val="008D3029"/>
    <w:rsid w:val="008F35AA"/>
    <w:rsid w:val="008F3DCB"/>
    <w:rsid w:val="008F5A6A"/>
    <w:rsid w:val="00902EF6"/>
    <w:rsid w:val="00913841"/>
    <w:rsid w:val="00921325"/>
    <w:rsid w:val="00921D7B"/>
    <w:rsid w:val="0093073B"/>
    <w:rsid w:val="00935D73"/>
    <w:rsid w:val="00943340"/>
    <w:rsid w:val="009543F8"/>
    <w:rsid w:val="00970219"/>
    <w:rsid w:val="0099045D"/>
    <w:rsid w:val="009A3812"/>
    <w:rsid w:val="009B5F2F"/>
    <w:rsid w:val="009C1C7E"/>
    <w:rsid w:val="009C6D0C"/>
    <w:rsid w:val="009D42C3"/>
    <w:rsid w:val="009E3B0A"/>
    <w:rsid w:val="009F5FD3"/>
    <w:rsid w:val="00A242D7"/>
    <w:rsid w:val="00A24F4A"/>
    <w:rsid w:val="00A41446"/>
    <w:rsid w:val="00A613C7"/>
    <w:rsid w:val="00A74465"/>
    <w:rsid w:val="00A77069"/>
    <w:rsid w:val="00AA23E8"/>
    <w:rsid w:val="00AB41B6"/>
    <w:rsid w:val="00AB572C"/>
    <w:rsid w:val="00AB767C"/>
    <w:rsid w:val="00AC3A0A"/>
    <w:rsid w:val="00AD60B5"/>
    <w:rsid w:val="00AE338A"/>
    <w:rsid w:val="00B016BA"/>
    <w:rsid w:val="00B41BC4"/>
    <w:rsid w:val="00B42BB6"/>
    <w:rsid w:val="00B6158E"/>
    <w:rsid w:val="00B755BC"/>
    <w:rsid w:val="00B91643"/>
    <w:rsid w:val="00BA00BC"/>
    <w:rsid w:val="00BA58DE"/>
    <w:rsid w:val="00BD1EF3"/>
    <w:rsid w:val="00BD3211"/>
    <w:rsid w:val="00BD3B6A"/>
    <w:rsid w:val="00BD58F5"/>
    <w:rsid w:val="00BF4A57"/>
    <w:rsid w:val="00C161CF"/>
    <w:rsid w:val="00C172BD"/>
    <w:rsid w:val="00C24C48"/>
    <w:rsid w:val="00C400CF"/>
    <w:rsid w:val="00C51793"/>
    <w:rsid w:val="00CA4801"/>
    <w:rsid w:val="00CB2780"/>
    <w:rsid w:val="00CC7B01"/>
    <w:rsid w:val="00D064BB"/>
    <w:rsid w:val="00D30076"/>
    <w:rsid w:val="00D3250C"/>
    <w:rsid w:val="00D41AC9"/>
    <w:rsid w:val="00D80D3D"/>
    <w:rsid w:val="00D8662A"/>
    <w:rsid w:val="00DC03CF"/>
    <w:rsid w:val="00DD159C"/>
    <w:rsid w:val="00DD32F9"/>
    <w:rsid w:val="00DD651B"/>
    <w:rsid w:val="00DE4A09"/>
    <w:rsid w:val="00DF0DED"/>
    <w:rsid w:val="00DF2708"/>
    <w:rsid w:val="00DF2F8B"/>
    <w:rsid w:val="00E0210B"/>
    <w:rsid w:val="00E053E1"/>
    <w:rsid w:val="00E072C6"/>
    <w:rsid w:val="00E17910"/>
    <w:rsid w:val="00E42F15"/>
    <w:rsid w:val="00E575E4"/>
    <w:rsid w:val="00E80408"/>
    <w:rsid w:val="00E82DDA"/>
    <w:rsid w:val="00EC53C1"/>
    <w:rsid w:val="00ED33B6"/>
    <w:rsid w:val="00ED4C2A"/>
    <w:rsid w:val="00EF0154"/>
    <w:rsid w:val="00EF19FC"/>
    <w:rsid w:val="00EF28BD"/>
    <w:rsid w:val="00F35B5E"/>
    <w:rsid w:val="00F36786"/>
    <w:rsid w:val="00F44C61"/>
    <w:rsid w:val="00F65B89"/>
    <w:rsid w:val="00F80C37"/>
    <w:rsid w:val="00F92204"/>
    <w:rsid w:val="00F94FCA"/>
    <w:rsid w:val="00FA10F4"/>
    <w:rsid w:val="00FA2175"/>
    <w:rsid w:val="00FB0E1A"/>
    <w:rsid w:val="00FC4E60"/>
    <w:rsid w:val="00FE1495"/>
    <w:rsid w:val="00FF1F98"/>
    <w:rsid w:val="00FF5E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8C23F9"/>
    <w:rPr>
      <w:sz w:val="20"/>
      <w:szCs w:val="20"/>
      <w:lang w:val="en-GB"/>
    </w:rPr>
  </w:style>
  <w:style w:type="character" w:styleId="FootnoteReference">
    <w:name w:val="footnote reference"/>
    <w:basedOn w:val="DefaultParagraphFont"/>
    <w:semiHidden/>
    <w:rsid w:val="008C23F9"/>
    <w:rPr>
      <w:vertAlign w:val="superscript"/>
    </w:rPr>
  </w:style>
  <w:style w:type="table" w:styleId="TableGrid">
    <w:name w:val="Table Grid"/>
    <w:basedOn w:val="TableNormal"/>
    <w:rsid w:val="0009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rsid w:val="00A613C7"/>
    <w:pPr>
      <w:spacing w:before="60" w:after="60"/>
      <w:ind w:left="280" w:hanging="280"/>
      <w:jc w:val="both"/>
    </w:pPr>
    <w:rPr>
      <w:rFonts w:ascii="Palatino" w:hAnsi="Palatino"/>
      <w:sz w:val="22"/>
      <w:szCs w:val="20"/>
    </w:rPr>
  </w:style>
  <w:style w:type="character" w:styleId="Hyperlink">
    <w:name w:val="Hyperlink"/>
    <w:basedOn w:val="DefaultParagraphFont"/>
    <w:rsid w:val="00A613C7"/>
    <w:rPr>
      <w:color w:val="0000FF"/>
      <w:u w:val="single"/>
    </w:rPr>
  </w:style>
  <w:style w:type="character" w:styleId="Emphasis">
    <w:name w:val="Emphasis"/>
    <w:basedOn w:val="DefaultParagraphFont"/>
    <w:qFormat/>
    <w:rsid w:val="00A613C7"/>
    <w:rPr>
      <w:i/>
      <w:iCs/>
    </w:rPr>
  </w:style>
  <w:style w:type="paragraph" w:customStyle="1" w:styleId="References">
    <w:name w:val="References"/>
    <w:basedOn w:val="Normal"/>
    <w:rsid w:val="00A613C7"/>
    <w:pPr>
      <w:keepLines/>
      <w:spacing w:before="240" w:line="480" w:lineRule="auto"/>
      <w:ind w:left="284" w:hanging="284"/>
    </w:pPr>
    <w:rPr>
      <w:szCs w:val="20"/>
      <w:lang w:val="en-GB"/>
    </w:rPr>
  </w:style>
  <w:style w:type="paragraph" w:styleId="EndnoteText">
    <w:name w:val="endnote text"/>
    <w:basedOn w:val="Normal"/>
    <w:semiHidden/>
    <w:rsid w:val="00081C3B"/>
    <w:rPr>
      <w:sz w:val="20"/>
      <w:szCs w:val="20"/>
    </w:rPr>
  </w:style>
  <w:style w:type="character" w:styleId="EndnoteReference">
    <w:name w:val="endnote reference"/>
    <w:basedOn w:val="DefaultParagraphFont"/>
    <w:semiHidden/>
    <w:rsid w:val="00081C3B"/>
    <w:rPr>
      <w:vertAlign w:val="superscript"/>
    </w:rPr>
  </w:style>
  <w:style w:type="paragraph" w:styleId="DocumentMap">
    <w:name w:val="Document Map"/>
    <w:basedOn w:val="Normal"/>
    <w:semiHidden/>
    <w:rsid w:val="004F5BF8"/>
    <w:pPr>
      <w:shd w:val="clear" w:color="auto" w:fill="000080"/>
    </w:pPr>
    <w:rPr>
      <w:rFonts w:ascii="Tahoma" w:hAnsi="Tahoma" w:cs="Tahoma"/>
    </w:rPr>
  </w:style>
  <w:style w:type="paragraph" w:styleId="Footer">
    <w:name w:val="footer"/>
    <w:basedOn w:val="Normal"/>
    <w:rsid w:val="00487DA4"/>
    <w:pPr>
      <w:tabs>
        <w:tab w:val="center" w:pos="4320"/>
        <w:tab w:val="right" w:pos="8640"/>
      </w:tabs>
    </w:pPr>
  </w:style>
  <w:style w:type="character" w:styleId="PageNumber">
    <w:name w:val="page number"/>
    <w:basedOn w:val="DefaultParagraphFont"/>
    <w:rsid w:val="00487D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9972</Words>
  <Characters>56846</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SHIFT BITS FROM 14-19 (REFS), NMF, SPIRNGBOARD, TRICKETT AND SULKE, LAMP, st gregory’s</vt:lpstr>
    </vt:vector>
  </TitlesOfParts>
  <Company>Microsoft</Company>
  <LinksUpToDate>false</LinksUpToDate>
  <CharactersWithSpaces>66685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SHIFT BITS FROM 14-19 (REFS), NMF, SPIRNGBOARD, TRICKETT AND SULKE, LAMP, st gregory’s</dc:title>
  <dc:creator>AW</dc:creator>
  <cp:lastModifiedBy>Anne Watson</cp:lastModifiedBy>
  <cp:revision>2</cp:revision>
  <cp:lastPrinted>2004-06-15T16:25:00Z</cp:lastPrinted>
  <dcterms:created xsi:type="dcterms:W3CDTF">2015-10-31T09:03:00Z</dcterms:created>
  <dcterms:modified xsi:type="dcterms:W3CDTF">2015-10-31T09:03:00Z</dcterms:modified>
</cp:coreProperties>
</file>